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E4" w:rsidRDefault="00F37271">
      <w:pPr>
        <w:pStyle w:val="a9"/>
        <w:ind w:firstLineChars="0" w:firstLine="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附件：</w:t>
      </w:r>
    </w:p>
    <w:p w:rsidR="00EA53E4" w:rsidRDefault="00EA53E4">
      <w:pPr>
        <w:pStyle w:val="a9"/>
        <w:ind w:firstLineChars="0" w:firstLine="0"/>
        <w:jc w:val="center"/>
        <w:rPr>
          <w:rFonts w:ascii="仿宋_GB2312" w:eastAsia="仿宋_GB2312"/>
          <w:b/>
          <w:bCs/>
          <w:sz w:val="18"/>
          <w:szCs w:val="18"/>
        </w:rPr>
      </w:pPr>
    </w:p>
    <w:p w:rsidR="00EA53E4" w:rsidRDefault="00EA53E4">
      <w:pPr>
        <w:pStyle w:val="a9"/>
        <w:ind w:firstLineChars="0" w:firstLine="0"/>
        <w:jc w:val="center"/>
        <w:rPr>
          <w:rFonts w:ascii="方正小标宋_GBK" w:eastAsia="方正小标宋_GBK" w:hAnsi="方正小标宋_GBK" w:cs="方正小标宋_GBK"/>
          <w:sz w:val="18"/>
          <w:szCs w:val="18"/>
        </w:rPr>
      </w:pPr>
    </w:p>
    <w:p w:rsidR="00EA53E4" w:rsidRDefault="00F37271">
      <w:pPr>
        <w:pStyle w:val="a9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关于2024年防灾减灾日卫生应急宣传活动现场活动等子项目采购</w:t>
      </w:r>
      <w:r w:rsidR="00AE54BA">
        <w:rPr>
          <w:rFonts w:ascii="方正小标宋_GBK" w:eastAsia="方正小标宋_GBK" w:hAnsi="方正小标宋_GBK" w:cs="方正小标宋_GBK" w:hint="eastAsia"/>
          <w:sz w:val="44"/>
          <w:szCs w:val="44"/>
        </w:rPr>
        <w:t>需求</w:t>
      </w:r>
    </w:p>
    <w:p w:rsidR="00EA53E4" w:rsidRDefault="00EA53E4">
      <w:pPr>
        <w:pStyle w:val="a9"/>
        <w:ind w:firstLineChars="0" w:firstLine="0"/>
        <w:jc w:val="center"/>
        <w:rPr>
          <w:bCs/>
          <w:sz w:val="18"/>
          <w:szCs w:val="18"/>
        </w:rPr>
      </w:pPr>
    </w:p>
    <w:p w:rsidR="00EA53E4" w:rsidRDefault="00F37271">
      <w:pPr>
        <w:pStyle w:val="a9"/>
        <w:spacing w:line="360" w:lineRule="auto"/>
        <w:ind w:left="482" w:firstLineChars="0" w:firstLine="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一、项目名称</w:t>
      </w:r>
    </w:p>
    <w:p w:rsidR="00EA53E4" w:rsidRDefault="00F37271">
      <w:pPr>
        <w:pStyle w:val="a9"/>
        <w:spacing w:line="360" w:lineRule="auto"/>
        <w:ind w:left="482" w:firstLineChars="0" w:firstLine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2024年防灾减灾日卫生应急宣传活动现场活动等子项目</w:t>
      </w:r>
    </w:p>
    <w:p w:rsidR="00EA53E4" w:rsidRDefault="00F37271">
      <w:pPr>
        <w:pStyle w:val="a9"/>
        <w:spacing w:line="360" w:lineRule="auto"/>
        <w:ind w:left="482" w:firstLineChars="0" w:firstLine="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二、采购内容</w:t>
      </w:r>
    </w:p>
    <w:p w:rsidR="00EA53E4" w:rsidRDefault="00F37271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广州市卫生健康宣传教育中心202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年防灾减灾日卫生应急宣传活动现场活动等子项目采购内容见下表：</w:t>
      </w:r>
    </w:p>
    <w:tbl>
      <w:tblPr>
        <w:tblpPr w:leftFromText="180" w:rightFromText="180" w:vertAnchor="text" w:horzAnchor="page" w:tblpX="1616" w:tblpY="137"/>
        <w:tblOverlap w:val="never"/>
        <w:tblW w:w="9073" w:type="dxa"/>
        <w:tblLayout w:type="fixed"/>
        <w:tblLook w:val="04A0" w:firstRow="1" w:lastRow="0" w:firstColumn="1" w:lastColumn="0" w:noHBand="0" w:noVBand="1"/>
      </w:tblPr>
      <w:tblGrid>
        <w:gridCol w:w="1205"/>
        <w:gridCol w:w="2589"/>
        <w:gridCol w:w="3118"/>
        <w:gridCol w:w="2161"/>
      </w:tblGrid>
      <w:tr w:rsidR="00EA53E4">
        <w:trPr>
          <w:trHeight w:val="53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A53E4">
        <w:trPr>
          <w:trHeight w:val="529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大型现场宣传活动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场地及设备租用、搭建布置，大型展板设计制作、展览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搭建符合宣传要求的舞台；使用led大屏、音响、灯光等设备；制作大型展板约2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.5*20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米，展览期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1-3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天；制作若干指引牌；咨询区设置摊位帐篷约2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个，配套桌椅；观众席约2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含场地租金、彩排费、电费、装拆台费、保洁费等；搭建布置舞台、观众席、咨询区等区域；</w:t>
            </w:r>
          </w:p>
        </w:tc>
      </w:tr>
      <w:tr w:rsidR="00EA53E4">
        <w:trPr>
          <w:trHeight w:val="295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EA53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活动实施、节目编排演出、后期剪辑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实施现场活动；编排3-5个节目；配备主持人、演员、专家等；制作一期活动预告视频，一期活动回顾、一期活动全程视频。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活动预告、回顾、全程视频均需要包装剪辑</w:t>
            </w:r>
          </w:p>
        </w:tc>
      </w:tr>
      <w:tr w:rsidR="00EA53E4">
        <w:trPr>
          <w:trHeight w:val="1693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EA53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网络直播及推广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在2个以上网络平台上进行活动直播；在不少于6个媒体平台上进行宣传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提前对直播活动进行预告；现场网络直播观看人次不少于2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万</w:t>
            </w:r>
          </w:p>
        </w:tc>
      </w:tr>
      <w:tr w:rsidR="00EA53E4">
        <w:trPr>
          <w:trHeight w:val="295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EA53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物资与保障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加班工作餐、饮用水；安保等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EA53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A53E4">
        <w:trPr>
          <w:trHeight w:val="295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EA53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现场活动效果调查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200个样本的问卷调查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调查、统计</w:t>
            </w:r>
          </w:p>
        </w:tc>
      </w:tr>
      <w:tr w:rsidR="00EA53E4">
        <w:trPr>
          <w:trHeight w:val="58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卫生应急知识宣传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宣传片制作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制作一条五分钟左右的宣传片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精剪一个3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秒的版本</w:t>
            </w:r>
          </w:p>
        </w:tc>
      </w:tr>
      <w:tr w:rsidR="00EA53E4">
        <w:trPr>
          <w:trHeight w:val="62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Default="00F3727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金额合计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3E4" w:rsidRDefault="00F3727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24万元</w:t>
            </w:r>
          </w:p>
        </w:tc>
      </w:tr>
    </w:tbl>
    <w:p w:rsidR="00EA53E4" w:rsidRDefault="00F37271">
      <w:pPr>
        <w:pStyle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为做好本次活动，现邀请具备相关资质和经验的供应商参与此项目内部投标。</w:t>
      </w:r>
    </w:p>
    <w:p w:rsidR="00EA53E4" w:rsidRDefault="00F37271">
      <w:pPr>
        <w:pStyle w:val="0"/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三、具体要求</w:t>
      </w:r>
    </w:p>
    <w:p w:rsidR="00EA53E4" w:rsidRDefault="00F37271">
      <w:pPr>
        <w:pStyle w:val="0"/>
        <w:spacing w:line="560" w:lineRule="exact"/>
        <w:ind w:firstLineChars="200" w:firstLine="560"/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（一）大型现场宣传活动策划与实施</w:t>
      </w:r>
    </w:p>
    <w:p w:rsidR="00EA53E4" w:rsidRDefault="00F37271">
      <w:pPr>
        <w:pStyle w:val="0"/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1</w:t>
      </w:r>
      <w:r>
        <w:rPr>
          <w:rFonts w:ascii="仿宋_GB2312" w:eastAsia="仿宋_GB2312" w:hint="eastAsia"/>
          <w:bCs/>
          <w:spacing w:val="2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背景</w:t>
      </w:r>
    </w:p>
    <w:p w:rsidR="00EA53E4" w:rsidRDefault="00F37271">
      <w:pPr>
        <w:pStyle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月12日是全国防灾减灾日，为普及卫生应急知识，提升市民卫生应急素养，根据国家、省、市的统一部署，广州市卫生健康委员会近年来在5月12日前后均举办广州市“全国防灾减灾日”卫生应急宣传活动，由广州市卫生健康宣传教育中心（以下简称“我方”）具体承办该项活动。</w:t>
      </w:r>
    </w:p>
    <w:p w:rsidR="00EA53E4" w:rsidRDefault="00F37271">
      <w:pPr>
        <w:pStyle w:val="0"/>
        <w:numPr>
          <w:ilvl w:val="255"/>
          <w:numId w:val="0"/>
        </w:num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</w:t>
      </w:r>
      <w:r>
        <w:rPr>
          <w:rFonts w:ascii="仿宋_GB2312" w:eastAsia="仿宋_GB2312" w:hint="eastAsia"/>
          <w:bCs/>
          <w:spacing w:val="2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具体要求</w:t>
      </w:r>
    </w:p>
    <w:p w:rsidR="00EA53E4" w:rsidRDefault="00F37271">
      <w:pPr>
        <w:pStyle w:val="0"/>
        <w:spacing w:line="56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（1）场地要求：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供应商</w:t>
      </w:r>
      <w:r>
        <w:rPr>
          <w:rFonts w:ascii="仿宋_GB2312" w:eastAsia="仿宋_GB2312" w:hAnsi="仿宋_GB2312" w:cs="仿宋_GB2312" w:hint="eastAsia"/>
          <w:sz w:val="28"/>
          <w:szCs w:val="28"/>
        </w:rPr>
        <w:t>根据我方意向，提供合适场地，负责场地租用报批等手续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EA53E4" w:rsidRDefault="00F37271">
      <w:pPr>
        <w:pStyle w:val="0"/>
        <w:spacing w:line="560" w:lineRule="exact"/>
        <w:ind w:firstLineChars="200" w:firstLine="560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（2）管理要求：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供应商须承担活动的策划设计、策展布展、宣传材料制作及活动的现场综合管理，并负责活动期间物资使用安全。要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制定应急预案，确保活动按时、有序、安全开展。</w:t>
      </w:r>
    </w:p>
    <w:p w:rsidR="00EA53E4" w:rsidRDefault="00F37271">
      <w:pPr>
        <w:pStyle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（3）设计要求：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应结合本届宣传活动的主题以及目标人群特征来策划宣传</w:t>
      </w:r>
      <w:r>
        <w:rPr>
          <w:rFonts w:ascii="仿宋_GB2312" w:eastAsia="仿宋_GB2312" w:hAnsi="仿宋_GB2312" w:cs="仿宋_GB2312" w:hint="eastAsia"/>
          <w:sz w:val="28"/>
          <w:szCs w:val="28"/>
        </w:rPr>
        <w:t>形式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，要求内容准确、立意新颖、品味高雅、寓教于乐、为市民所喜闻乐见，从而达到良好的健康传播效果。</w:t>
      </w:r>
    </w:p>
    <w:p w:rsidR="00EA53E4" w:rsidRDefault="00F37271">
      <w:pPr>
        <w:pStyle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（4）现场布置要求：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场面布置需大气，布局要合理。需设置舞台区、观众席（约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00人）、专家咨询区、游戏区、展览区、奖品发放区等。</w:t>
      </w:r>
    </w:p>
    <w:p w:rsidR="00EA53E4" w:rsidRDefault="00F37271">
      <w:pPr>
        <w:pStyle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（5）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物料要求：包含背景板及衍架、LED大彩屏（规格视具体情况而定，但不小于3m×6m）、舞台套件、桌椅、帐篷（约2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个）、帐篷楣板、路面标识牌、大型展板（约2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.5*20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米）、指引牌、水牌、游戏道具、签名台（板、簿）等的配送与装卸。实际所需物料根据活动方案及场地条件由双方协商确定。供应商须负责我方物资至活动现场的往返运送。活动结束后应按</w:t>
      </w:r>
      <w:r>
        <w:rPr>
          <w:rFonts w:ascii="仿宋_GB2312" w:eastAsia="仿宋_GB2312" w:hAnsi="仿宋_GB2312" w:cs="仿宋_GB2312" w:hint="eastAsia"/>
          <w:sz w:val="28"/>
          <w:szCs w:val="28"/>
        </w:rPr>
        <w:t>要求及时撤场，做好清理工作。</w:t>
      </w:r>
    </w:p>
    <w:p w:rsidR="00EA53E4" w:rsidRDefault="00F37271">
      <w:pPr>
        <w:pStyle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（6）演出要求：组织编排与活动主题相关的节目3-5个，形式不限但不能重复，配主持人1-2名，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舞美时尚，音响清晰，满足演出要求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EA53E4" w:rsidRDefault="00F37271">
      <w:pPr>
        <w:pStyle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（7）网络直播要求：须提供不少于2个网络直播平台，所有平台总观看人次达20万以上。</w:t>
      </w:r>
    </w:p>
    <w:p w:rsidR="00EA53E4" w:rsidRDefault="00F37271">
      <w:pPr>
        <w:pStyle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（8）宣传推广要求：制作一期活动预告视频，提前对直播活动进行预告；制作一期活动回顾和一期活动全程视频记录，包装剪辑后交予我方。在不少于6个媒体平台上对本次活动进行宣传，并保留相关佐证资料；</w:t>
      </w:r>
    </w:p>
    <w:p w:rsidR="00EA53E4" w:rsidRDefault="00F37271">
      <w:pPr>
        <w:pStyle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）后勤保障：活动需提供足够的饮用水、工作人员误时餐等，初定为饮用水20箱（24瓶/箱），工作餐40份（30元/份）。需根据现场规模安排充足的安保人员。</w:t>
      </w:r>
    </w:p>
    <w:p w:rsidR="00EA53E4" w:rsidRDefault="00F37271">
      <w:pPr>
        <w:pStyle w:val="0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bCs/>
          <w:spacing w:val="2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活动效果调查与统计</w:t>
      </w:r>
    </w:p>
    <w:p w:rsidR="00EA53E4" w:rsidRDefault="00F37271">
      <w:pPr>
        <w:pStyle w:val="0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（1）调查人：业务承接方或其聘请第三方调查公司。</w:t>
      </w:r>
    </w:p>
    <w:p w:rsidR="00EA53E4" w:rsidRDefault="00F37271">
      <w:pPr>
        <w:pStyle w:val="0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（2）被调查人：现场观众或线上活动参与人群。</w:t>
      </w:r>
    </w:p>
    <w:p w:rsidR="00EA53E4" w:rsidRDefault="00F37271">
      <w:pPr>
        <w:pStyle w:val="0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（3）样本量：200个。</w:t>
      </w:r>
    </w:p>
    <w:p w:rsidR="00EA53E4" w:rsidRDefault="00F37271">
      <w:pPr>
        <w:pStyle w:val="0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（4）调查时间及内容：在活动现场随机拦截调查或网络问卷调查，调查内容由我方提供。</w:t>
      </w:r>
    </w:p>
    <w:p w:rsidR="00EA53E4" w:rsidRDefault="00F37271">
      <w:pPr>
        <w:pStyle w:val="0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（5）数据提交：业务承接方须及时将原始问卷、调查数据及统计报告，作为结案资料交给我方。</w:t>
      </w:r>
    </w:p>
    <w:p w:rsidR="00EA53E4" w:rsidRDefault="00F37271">
      <w:pPr>
        <w:pStyle w:val="00"/>
        <w:spacing w:line="560" w:lineRule="exact"/>
        <w:ind w:firstLineChars="200" w:firstLine="560"/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（二）宣传片制作</w:t>
      </w:r>
    </w:p>
    <w:p w:rsidR="00EA53E4" w:rsidRDefault="00F37271">
      <w:pPr>
        <w:pStyle w:val="0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bCs/>
          <w:spacing w:val="2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供应商根据我方的要求，在约定日期前拍摄制作完成一条约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分钟的卫生应急科普宣传片，在此基础上精剪一个时长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0秒的版本。</w:t>
      </w:r>
    </w:p>
    <w:p w:rsidR="00EA53E4" w:rsidRDefault="00F37271">
      <w:pPr>
        <w:pStyle w:val="0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bCs/>
          <w:spacing w:val="2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宣传片主题暂定为“应对食物中毒”，有意向承接本次活动的公司可先根据该主题设计宣传片的制作方案，在服务方案中一并提交，以供我方参考。</w:t>
      </w:r>
    </w:p>
    <w:p w:rsidR="00EA53E4" w:rsidRDefault="00F37271">
      <w:pPr>
        <w:pStyle w:val="0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bCs/>
          <w:spacing w:val="2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宣传片分辨率为1920*1080，码率不低于10Mbps，帧率为25p。</w:t>
      </w:r>
    </w:p>
    <w:p w:rsidR="00EA53E4" w:rsidRDefault="00F37271">
      <w:pPr>
        <w:pStyle w:val="0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bCs/>
          <w:spacing w:val="2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宣传片创意新颖、制作精良，声画元素均须为原创作品，不能存在侵权行为，不能附带任何商业广告成分。</w:t>
      </w:r>
    </w:p>
    <w:p w:rsidR="00EA53E4" w:rsidRDefault="00F37271">
      <w:pPr>
        <w:pStyle w:val="0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5.宣传片知识产权归我中心所有。</w:t>
      </w:r>
    </w:p>
    <w:p w:rsidR="00EA53E4" w:rsidRDefault="00F37271">
      <w:pPr>
        <w:pStyle w:val="00"/>
        <w:spacing w:line="5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（三）</w:t>
      </w:r>
      <w:r>
        <w:rPr>
          <w:rFonts w:ascii="楷体" w:eastAsia="楷体" w:hAnsi="楷体" w:cs="楷体" w:hint="eastAsia"/>
          <w:sz w:val="28"/>
          <w:szCs w:val="28"/>
        </w:rPr>
        <w:t>结案报告及佐证材料</w:t>
      </w:r>
      <w:r>
        <w:rPr>
          <w:rFonts w:ascii="楷体" w:eastAsia="楷体" w:hAnsi="楷体" w:cs="楷体" w:hint="eastAsia"/>
          <w:color w:val="000000" w:themeColor="text1"/>
          <w:kern w:val="0"/>
          <w:sz w:val="28"/>
          <w:szCs w:val="28"/>
        </w:rPr>
        <w:t>提交</w:t>
      </w:r>
    </w:p>
    <w:p w:rsidR="00EA53E4" w:rsidRDefault="00F37271">
      <w:pPr>
        <w:pStyle w:val="0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活动结束后2周内，供应商须将本采购需求包含项目的结案报告（含纸质盖章版和电子扫描版各1份），以及项目实施过程中的全部视音频、图文资料、佐证材料，提交给我方。</w:t>
      </w:r>
    </w:p>
    <w:p w:rsidR="00EA53E4" w:rsidRDefault="00F37271">
      <w:pPr>
        <w:pStyle w:val="0"/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四、增值服务</w:t>
      </w:r>
    </w:p>
    <w:p w:rsidR="00EA53E4" w:rsidRDefault="00F37271">
      <w:pPr>
        <w:pStyle w:val="0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应标供应商</w:t>
      </w:r>
      <w:r>
        <w:rPr>
          <w:rFonts w:ascii="仿宋_GB2312" w:eastAsia="仿宋_GB2312" w:hAnsi="仿宋_GB2312" w:cs="仿宋_GB2312" w:hint="eastAsia"/>
          <w:sz w:val="28"/>
          <w:szCs w:val="28"/>
        </w:rPr>
        <w:t>须在用足我方预算金额并完全符合我方采购需求的基础上，可提供相应的增值服务，增值服务的数量与质量将成为我方甄选承接方的参考因素之一。</w:t>
      </w:r>
    </w:p>
    <w:p w:rsidR="00EA53E4" w:rsidRDefault="00F37271">
      <w:pPr>
        <w:pStyle w:val="0"/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五、项目预算</w:t>
      </w:r>
    </w:p>
    <w:p w:rsidR="00EA53E4" w:rsidRDefault="00F37271">
      <w:pPr>
        <w:pStyle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项目总预算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24万元，</w:t>
      </w:r>
      <w:r>
        <w:rPr>
          <w:rFonts w:ascii="仿宋_GB2312" w:eastAsia="仿宋_GB2312" w:hAnsi="仿宋_GB2312" w:cs="仿宋_GB2312" w:hint="eastAsia"/>
          <w:sz w:val="28"/>
          <w:szCs w:val="28"/>
        </w:rPr>
        <w:t>含服务费、发票税费等，是一切项目总和。</w:t>
      </w:r>
    </w:p>
    <w:p w:rsidR="00EA53E4" w:rsidRDefault="00F37271">
      <w:pPr>
        <w:pStyle w:val="0"/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六、付款方式</w:t>
      </w:r>
    </w:p>
    <w:p w:rsidR="00EA53E4" w:rsidRDefault="00F37271">
      <w:pPr>
        <w:pStyle w:val="0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我方凭业务承接方开具的有效合法发票分两期支付项目总费用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给该公司。首期款合同签署后，我方收到有效发票后5个工作日内支付总费用的70%，尾款在活动完结后支付，金额为总费用的30%。</w:t>
      </w:r>
    </w:p>
    <w:p w:rsidR="00EA53E4" w:rsidRDefault="00F37271">
      <w:pPr>
        <w:pStyle w:val="0"/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七、响应材料要求</w:t>
      </w:r>
    </w:p>
    <w:p w:rsidR="00EA53E4" w:rsidRDefault="00F37271">
      <w:pPr>
        <w:spacing w:line="560" w:lineRule="exact"/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1.本项目预算24万元，响应文件需对预算提出使用计划；</w:t>
      </w:r>
    </w:p>
    <w:p w:rsidR="00EA53E4" w:rsidRDefault="00F37271">
      <w:pPr>
        <w:spacing w:line="560" w:lineRule="exact"/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2.响应材料包括：</w:t>
      </w:r>
      <w:r>
        <w:rPr>
          <w:rFonts w:ascii="仿宋_GB2312" w:eastAsia="仿宋_GB2312" w:hAnsi="仿宋_GB2312" w:cs="仿宋_GB2312" w:hint="eastAsia"/>
          <w:sz w:val="28"/>
          <w:szCs w:val="28"/>
        </w:rPr>
        <w:t>投标函、公司的资质材料、项目服务方案，及供应商认为有必要提供的其他相关材料。</w:t>
      </w:r>
    </w:p>
    <w:p w:rsidR="00EA53E4" w:rsidRDefault="00F37271">
      <w:pPr>
        <w:spacing w:line="560" w:lineRule="exact"/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3.响应材料需盖章、密封，一式四份。</w:t>
      </w:r>
    </w:p>
    <w:p w:rsidR="00EA53E4" w:rsidRDefault="00F37271">
      <w:pPr>
        <w:spacing w:line="560" w:lineRule="exact"/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4.截止时间：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202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年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月</w:t>
      </w:r>
      <w:r w:rsidR="00FA1120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13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FA1120"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:00</w:t>
      </w:r>
    </w:p>
    <w:p w:rsidR="00EA53E4" w:rsidRDefault="00F37271">
      <w:pPr>
        <w:spacing w:line="560" w:lineRule="exact"/>
        <w:ind w:firstLineChars="200" w:firstLine="560"/>
        <w:rPr>
          <w:rStyle w:val="a8"/>
          <w:rFonts w:ascii="仿宋_GB2312" w:eastAsia="仿宋_GB2312" w:hAnsi="仿宋_GB2312" w:cs="仿宋_GB2312"/>
          <w:color w:val="000000" w:themeColor="text1"/>
          <w:sz w:val="28"/>
          <w:szCs w:val="28"/>
          <w:u w:val="none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5.</w:t>
      </w:r>
      <w:r>
        <w:rPr>
          <w:rStyle w:val="a8"/>
          <w:rFonts w:ascii="仿宋_GB2312" w:eastAsia="仿宋_GB2312" w:hAnsi="仿宋_GB2312" w:cs="仿宋_GB2312" w:hint="eastAsia"/>
          <w:color w:val="000000" w:themeColor="text1"/>
          <w:sz w:val="28"/>
          <w:szCs w:val="28"/>
          <w:u w:val="none"/>
        </w:rPr>
        <w:t>邮寄地址：广州市天河东路德欣街29号，联系人：邵先生，电话：13570908113、87594150。</w:t>
      </w:r>
    </w:p>
    <w:p w:rsidR="00EA53E4" w:rsidRDefault="00F37271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Style w:val="a8"/>
          <w:rFonts w:ascii="黑体" w:eastAsia="黑体" w:hAnsi="黑体" w:cs="黑体" w:hint="eastAsia"/>
          <w:color w:val="000000" w:themeColor="text1"/>
          <w:sz w:val="28"/>
          <w:szCs w:val="28"/>
          <w:u w:val="none"/>
        </w:rPr>
        <w:t>八、评标及</w:t>
      </w:r>
      <w:r>
        <w:rPr>
          <w:rFonts w:ascii="黑体" w:eastAsia="黑体" w:hAnsi="黑体" w:cs="黑体" w:hint="eastAsia"/>
          <w:bCs/>
          <w:sz w:val="28"/>
          <w:szCs w:val="28"/>
        </w:rPr>
        <w:t>结果公布</w:t>
      </w:r>
    </w:p>
    <w:p w:rsidR="00EA53E4" w:rsidRDefault="00F3727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我方在收到不少于三家供应商响应文件后，按制度组成评标小组内部评标，综合考量公司资质、项目服务方案确定供应商。</w:t>
      </w:r>
    </w:p>
    <w:p w:rsidR="00EA53E4" w:rsidRDefault="00F3727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结果将以电话的形式通知中标公司。</w:t>
      </w:r>
    </w:p>
    <w:p w:rsidR="00EA53E4" w:rsidRDefault="00EA53E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EA53E4" w:rsidRDefault="00EA53E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EA53E4" w:rsidRDefault="00EA53E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EA53E4" w:rsidRDefault="00EA53E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EA53E4" w:rsidRDefault="00F37271">
      <w:pPr>
        <w:ind w:firstLineChars="1600" w:firstLine="44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广州市卫生健康宣传教育中心</w:t>
      </w:r>
    </w:p>
    <w:p w:rsidR="00EA53E4" w:rsidRDefault="00F37271">
      <w:pPr>
        <w:wordWrap w:val="0"/>
        <w:ind w:firstLineChars="200" w:firstLine="560"/>
        <w:jc w:val="center"/>
        <w:rPr>
          <w:rFonts w:ascii="仿宋_GB2312" w:eastAsia="仿宋_GB2312" w:hAnsi="仿宋_GB2312" w:cs="仿宋_GB2312"/>
          <w:sz w:val="28"/>
          <w:szCs w:val="28"/>
        </w:rPr>
        <w:sectPr w:rsidR="00EA53E4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202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C90F8F">
        <w:rPr>
          <w:rFonts w:ascii="仿宋_GB2312" w:eastAsia="仿宋_GB2312" w:hAnsi="仿宋_GB2312" w:cs="仿宋_GB2312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bookmarkStart w:id="0" w:name="_GoBack"/>
      <w:bookmarkEnd w:id="0"/>
    </w:p>
    <w:p w:rsidR="00EA53E4" w:rsidRDefault="00EA53E4">
      <w:pPr>
        <w:rPr>
          <w:rFonts w:ascii="Adobe 仿宋 Std R" w:eastAsia="Adobe 仿宋 Std R" w:hAnsi="Adobe 仿宋 Std R" w:cs="仿宋"/>
          <w:sz w:val="28"/>
          <w:szCs w:val="28"/>
        </w:rPr>
      </w:pPr>
    </w:p>
    <w:sectPr w:rsidR="00EA53E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73" w:rsidRDefault="00145D73">
      <w:r>
        <w:separator/>
      </w:r>
    </w:p>
  </w:endnote>
  <w:endnote w:type="continuationSeparator" w:id="0">
    <w:p w:rsidR="00145D73" w:rsidRDefault="0014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Meiryo"/>
    <w:panose1 w:val="02020400000000000000"/>
    <w:charset w:val="80"/>
    <w:family w:val="roman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62155176"/>
    </w:sdtPr>
    <w:sdtEndPr>
      <w:rPr>
        <w:rStyle w:val="a7"/>
      </w:rPr>
    </w:sdtEndPr>
    <w:sdtContent>
      <w:p w:rsidR="00EA53E4" w:rsidRDefault="00F37271">
        <w:pPr>
          <w:pStyle w:val="a3"/>
          <w:framePr w:wrap="auto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EA53E4" w:rsidRDefault="00EA53E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E4" w:rsidRDefault="00EA53E4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E4" w:rsidRDefault="00EA53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73" w:rsidRDefault="00145D73">
      <w:r>
        <w:separator/>
      </w:r>
    </w:p>
  </w:footnote>
  <w:footnote w:type="continuationSeparator" w:id="0">
    <w:p w:rsidR="00145D73" w:rsidRDefault="0014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E4" w:rsidRDefault="00EA53E4">
    <w:pPr>
      <w:pStyle w:val="a5"/>
      <w:pBdr>
        <w:bottom w:val="none" w:sz="0" w:space="1" w:color="auto"/>
      </w:pBdr>
      <w:jc w:val="both"/>
      <w:rPr>
        <w:rFonts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OGFjM2ZlMDc1NGVkMTJiYjNlYWU2ZmE5YTViODAifQ=="/>
  </w:docVars>
  <w:rsids>
    <w:rsidRoot w:val="00F905C1"/>
    <w:rsid w:val="00025FC9"/>
    <w:rsid w:val="00026652"/>
    <w:rsid w:val="00047004"/>
    <w:rsid w:val="00065048"/>
    <w:rsid w:val="00071EDC"/>
    <w:rsid w:val="000A6878"/>
    <w:rsid w:val="000B0B54"/>
    <w:rsid w:val="000B174E"/>
    <w:rsid w:val="00100717"/>
    <w:rsid w:val="00106234"/>
    <w:rsid w:val="001133E1"/>
    <w:rsid w:val="00135F3B"/>
    <w:rsid w:val="00145D73"/>
    <w:rsid w:val="00154363"/>
    <w:rsid w:val="0016459F"/>
    <w:rsid w:val="00182CD8"/>
    <w:rsid w:val="00182CE3"/>
    <w:rsid w:val="0019502E"/>
    <w:rsid w:val="00196AF7"/>
    <w:rsid w:val="001A6CD1"/>
    <w:rsid w:val="001C0211"/>
    <w:rsid w:val="001C3D0D"/>
    <w:rsid w:val="001C532C"/>
    <w:rsid w:val="001D1648"/>
    <w:rsid w:val="0023069E"/>
    <w:rsid w:val="00245ED9"/>
    <w:rsid w:val="00263C87"/>
    <w:rsid w:val="00271E9C"/>
    <w:rsid w:val="00281419"/>
    <w:rsid w:val="002A1F4E"/>
    <w:rsid w:val="002A7DCE"/>
    <w:rsid w:val="002B6AA0"/>
    <w:rsid w:val="002D535C"/>
    <w:rsid w:val="002E13C1"/>
    <w:rsid w:val="002E4C1D"/>
    <w:rsid w:val="002F2495"/>
    <w:rsid w:val="0031089F"/>
    <w:rsid w:val="00322529"/>
    <w:rsid w:val="00324935"/>
    <w:rsid w:val="003268B2"/>
    <w:rsid w:val="00382027"/>
    <w:rsid w:val="003861FA"/>
    <w:rsid w:val="00396A90"/>
    <w:rsid w:val="003A3E08"/>
    <w:rsid w:val="003C328C"/>
    <w:rsid w:val="003C3460"/>
    <w:rsid w:val="003C7630"/>
    <w:rsid w:val="003D3C33"/>
    <w:rsid w:val="003D6E7E"/>
    <w:rsid w:val="00444388"/>
    <w:rsid w:val="00450271"/>
    <w:rsid w:val="0045621B"/>
    <w:rsid w:val="0046157A"/>
    <w:rsid w:val="00470F3C"/>
    <w:rsid w:val="00474D05"/>
    <w:rsid w:val="00475F5D"/>
    <w:rsid w:val="0047774D"/>
    <w:rsid w:val="004871BB"/>
    <w:rsid w:val="004B38D9"/>
    <w:rsid w:val="004C1295"/>
    <w:rsid w:val="004F0C77"/>
    <w:rsid w:val="004F24E7"/>
    <w:rsid w:val="0051031E"/>
    <w:rsid w:val="0051178D"/>
    <w:rsid w:val="005274F3"/>
    <w:rsid w:val="00546B25"/>
    <w:rsid w:val="00553B51"/>
    <w:rsid w:val="00563399"/>
    <w:rsid w:val="005701AA"/>
    <w:rsid w:val="005A0DF8"/>
    <w:rsid w:val="005B3882"/>
    <w:rsid w:val="005C17D9"/>
    <w:rsid w:val="005D06BB"/>
    <w:rsid w:val="005E5BC8"/>
    <w:rsid w:val="005F0FAB"/>
    <w:rsid w:val="005F1BE0"/>
    <w:rsid w:val="005F7BB3"/>
    <w:rsid w:val="00607CCC"/>
    <w:rsid w:val="0063658D"/>
    <w:rsid w:val="00641CAC"/>
    <w:rsid w:val="0065372B"/>
    <w:rsid w:val="00675722"/>
    <w:rsid w:val="00682467"/>
    <w:rsid w:val="006862D2"/>
    <w:rsid w:val="006A3CF1"/>
    <w:rsid w:val="006D3455"/>
    <w:rsid w:val="006E7C0C"/>
    <w:rsid w:val="006F3917"/>
    <w:rsid w:val="0070613A"/>
    <w:rsid w:val="007079D7"/>
    <w:rsid w:val="00713582"/>
    <w:rsid w:val="00713CCE"/>
    <w:rsid w:val="00714F34"/>
    <w:rsid w:val="00723BB0"/>
    <w:rsid w:val="007252E4"/>
    <w:rsid w:val="00740157"/>
    <w:rsid w:val="0078267C"/>
    <w:rsid w:val="007856D9"/>
    <w:rsid w:val="007863C6"/>
    <w:rsid w:val="00792F9B"/>
    <w:rsid w:val="007A4553"/>
    <w:rsid w:val="007A7B92"/>
    <w:rsid w:val="007B1F6A"/>
    <w:rsid w:val="007B2250"/>
    <w:rsid w:val="007D4285"/>
    <w:rsid w:val="007F19F8"/>
    <w:rsid w:val="007F1D28"/>
    <w:rsid w:val="007F7B83"/>
    <w:rsid w:val="00823FF7"/>
    <w:rsid w:val="008534E9"/>
    <w:rsid w:val="008564EA"/>
    <w:rsid w:val="00864DB1"/>
    <w:rsid w:val="00876B48"/>
    <w:rsid w:val="00881D9C"/>
    <w:rsid w:val="00884A91"/>
    <w:rsid w:val="0088531E"/>
    <w:rsid w:val="00885F07"/>
    <w:rsid w:val="00891166"/>
    <w:rsid w:val="008B4A03"/>
    <w:rsid w:val="008C61A3"/>
    <w:rsid w:val="008E0CA8"/>
    <w:rsid w:val="00903725"/>
    <w:rsid w:val="00904840"/>
    <w:rsid w:val="009107A2"/>
    <w:rsid w:val="00914AE2"/>
    <w:rsid w:val="009225F0"/>
    <w:rsid w:val="009353ED"/>
    <w:rsid w:val="00950D13"/>
    <w:rsid w:val="009613A3"/>
    <w:rsid w:val="00972309"/>
    <w:rsid w:val="009911B7"/>
    <w:rsid w:val="009B6065"/>
    <w:rsid w:val="009C0773"/>
    <w:rsid w:val="009C62E0"/>
    <w:rsid w:val="009C7076"/>
    <w:rsid w:val="009D13DD"/>
    <w:rsid w:val="009F0D0B"/>
    <w:rsid w:val="00A0113B"/>
    <w:rsid w:val="00A13E8B"/>
    <w:rsid w:val="00A43352"/>
    <w:rsid w:val="00A45DAE"/>
    <w:rsid w:val="00A94F8D"/>
    <w:rsid w:val="00AA1801"/>
    <w:rsid w:val="00AA609C"/>
    <w:rsid w:val="00AB7FCF"/>
    <w:rsid w:val="00AC002D"/>
    <w:rsid w:val="00AC0A62"/>
    <w:rsid w:val="00AC4667"/>
    <w:rsid w:val="00AD49B3"/>
    <w:rsid w:val="00AE1A5F"/>
    <w:rsid w:val="00AE54BA"/>
    <w:rsid w:val="00B254D0"/>
    <w:rsid w:val="00BA59D7"/>
    <w:rsid w:val="00BB3610"/>
    <w:rsid w:val="00BC483E"/>
    <w:rsid w:val="00BF34FC"/>
    <w:rsid w:val="00C0290B"/>
    <w:rsid w:val="00C62DB2"/>
    <w:rsid w:val="00C727EA"/>
    <w:rsid w:val="00C8323D"/>
    <w:rsid w:val="00C90F8F"/>
    <w:rsid w:val="00C95628"/>
    <w:rsid w:val="00D06665"/>
    <w:rsid w:val="00D15899"/>
    <w:rsid w:val="00D274D9"/>
    <w:rsid w:val="00D3674C"/>
    <w:rsid w:val="00D37B9C"/>
    <w:rsid w:val="00D37D02"/>
    <w:rsid w:val="00D4123A"/>
    <w:rsid w:val="00D566FA"/>
    <w:rsid w:val="00D72B6D"/>
    <w:rsid w:val="00D7437A"/>
    <w:rsid w:val="00D75F73"/>
    <w:rsid w:val="00D8137C"/>
    <w:rsid w:val="00D95AC2"/>
    <w:rsid w:val="00DB1F09"/>
    <w:rsid w:val="00DB6A33"/>
    <w:rsid w:val="00DE6DB3"/>
    <w:rsid w:val="00E15338"/>
    <w:rsid w:val="00E2048B"/>
    <w:rsid w:val="00E47FE8"/>
    <w:rsid w:val="00E51467"/>
    <w:rsid w:val="00E713D9"/>
    <w:rsid w:val="00E743A8"/>
    <w:rsid w:val="00E8147B"/>
    <w:rsid w:val="00E81946"/>
    <w:rsid w:val="00E913D9"/>
    <w:rsid w:val="00EA53E4"/>
    <w:rsid w:val="00EA7A92"/>
    <w:rsid w:val="00EC298B"/>
    <w:rsid w:val="00EF692A"/>
    <w:rsid w:val="00F23ABB"/>
    <w:rsid w:val="00F26C47"/>
    <w:rsid w:val="00F37271"/>
    <w:rsid w:val="00F6122C"/>
    <w:rsid w:val="00F66D88"/>
    <w:rsid w:val="00F83C46"/>
    <w:rsid w:val="00F872C8"/>
    <w:rsid w:val="00F905C1"/>
    <w:rsid w:val="00FA1120"/>
    <w:rsid w:val="00FA4A42"/>
    <w:rsid w:val="00FA5522"/>
    <w:rsid w:val="00FB24ED"/>
    <w:rsid w:val="00FC3856"/>
    <w:rsid w:val="00FC646A"/>
    <w:rsid w:val="00FC649B"/>
    <w:rsid w:val="00FD0717"/>
    <w:rsid w:val="020016E9"/>
    <w:rsid w:val="02226760"/>
    <w:rsid w:val="03A56527"/>
    <w:rsid w:val="0952302B"/>
    <w:rsid w:val="0AFA07B5"/>
    <w:rsid w:val="0CD949F8"/>
    <w:rsid w:val="0D362E30"/>
    <w:rsid w:val="0FB35FED"/>
    <w:rsid w:val="1C431C58"/>
    <w:rsid w:val="1F6D61B8"/>
    <w:rsid w:val="24387F89"/>
    <w:rsid w:val="25983863"/>
    <w:rsid w:val="2AAB4039"/>
    <w:rsid w:val="2AE92F72"/>
    <w:rsid w:val="2C227FC2"/>
    <w:rsid w:val="2DD90EBD"/>
    <w:rsid w:val="333F6421"/>
    <w:rsid w:val="35EA1EB9"/>
    <w:rsid w:val="38B711A9"/>
    <w:rsid w:val="3BE60BAD"/>
    <w:rsid w:val="3D1C4922"/>
    <w:rsid w:val="41531887"/>
    <w:rsid w:val="434A21E9"/>
    <w:rsid w:val="465E2BCF"/>
    <w:rsid w:val="6302443E"/>
    <w:rsid w:val="6A143694"/>
    <w:rsid w:val="6CC91B21"/>
    <w:rsid w:val="6FEE3984"/>
    <w:rsid w:val="7AC31DD6"/>
    <w:rsid w:val="7FF1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19662"/>
  <w15:docId w15:val="{C35D5A5C-11F2-0147-A6BC-FF620B43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autoRedefine/>
    <w:uiPriority w:val="99"/>
    <w:semiHidden/>
    <w:unhideWhenUsed/>
    <w:qFormat/>
  </w:style>
  <w:style w:type="character" w:styleId="a8">
    <w:name w:val="Hyperlink"/>
    <w:basedOn w:val="a0"/>
    <w:autoRedefine/>
    <w:uiPriority w:val="99"/>
    <w:unhideWhenUsed/>
    <w:qFormat/>
    <w:rPr>
      <w:color w:val="0000FF"/>
      <w:u w:val="single"/>
    </w:rPr>
  </w:style>
  <w:style w:type="paragraph" w:customStyle="1" w:styleId="0">
    <w:name w:val="正文_0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00">
    <w:name w:val="正文_0_0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15C2-E94A-46CE-9D07-F549C08F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378</Words>
  <Characters>2160</Characters>
  <Application>Microsoft Office Word</Application>
  <DocSecurity>0</DocSecurity>
  <Lines>18</Lines>
  <Paragraphs>5</Paragraphs>
  <ScaleCrop>false</ScaleCrop>
  <Company>MS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user</cp:lastModifiedBy>
  <cp:revision>4</cp:revision>
  <cp:lastPrinted>2022-03-22T03:44:00Z</cp:lastPrinted>
  <dcterms:created xsi:type="dcterms:W3CDTF">2024-03-08T03:28:00Z</dcterms:created>
  <dcterms:modified xsi:type="dcterms:W3CDTF">2024-03-08T07:32:00Z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4B9CA5B68DAB487CA9F650404BE7E507_13</vt:lpwstr>
  </property>
</Properties>
</file>