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8D" w:rsidRDefault="009202D3">
      <w:pPr>
        <w:pStyle w:val="a8"/>
        <w:ind w:firstLineChars="0" w:firstLine="0"/>
        <w:rPr>
          <w:rFonts w:ascii="黑体" w:eastAsia="黑体" w:hAnsi="黑体" w:cs="黑体"/>
          <w:sz w:val="44"/>
          <w:szCs w:val="44"/>
        </w:rPr>
      </w:pPr>
      <w:r>
        <w:rPr>
          <w:rFonts w:ascii="黑体" w:eastAsia="黑体" w:hAnsi="黑体" w:cs="黑体" w:hint="eastAsia"/>
          <w:sz w:val="44"/>
          <w:szCs w:val="44"/>
        </w:rPr>
        <w:t>附件：</w:t>
      </w:r>
    </w:p>
    <w:p w:rsidR="00B13B8D" w:rsidRDefault="00B13B8D">
      <w:pPr>
        <w:pStyle w:val="a8"/>
        <w:ind w:firstLineChars="0" w:firstLine="0"/>
        <w:rPr>
          <w:rFonts w:ascii="黑体" w:eastAsia="黑体" w:hAnsi="黑体" w:cs="黑体"/>
          <w:sz w:val="44"/>
          <w:szCs w:val="44"/>
        </w:rPr>
      </w:pPr>
    </w:p>
    <w:p w:rsidR="00B13B8D" w:rsidRDefault="009202D3">
      <w:pPr>
        <w:pStyle w:val="a8"/>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关于2024年广州市健康知识普及行动主题宣传活动大型宣传活动等子项目</w:t>
      </w:r>
    </w:p>
    <w:p w:rsidR="00B13B8D" w:rsidRDefault="009202D3">
      <w:pPr>
        <w:pStyle w:val="a8"/>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采购的公告</w:t>
      </w:r>
    </w:p>
    <w:p w:rsidR="00B13B8D" w:rsidRDefault="00B13B8D">
      <w:pPr>
        <w:pStyle w:val="a8"/>
        <w:ind w:firstLineChars="0" w:firstLine="0"/>
        <w:rPr>
          <w:rFonts w:ascii="黑体" w:eastAsia="黑体" w:hAnsi="黑体" w:cs="黑体"/>
          <w:sz w:val="44"/>
          <w:szCs w:val="44"/>
        </w:rPr>
      </w:pPr>
    </w:p>
    <w:p w:rsidR="00B13B8D" w:rsidRDefault="009202D3">
      <w:pPr>
        <w:pStyle w:val="a8"/>
        <w:spacing w:line="360" w:lineRule="auto"/>
        <w:ind w:left="482" w:firstLineChars="0" w:firstLine="0"/>
        <w:rPr>
          <w:rFonts w:ascii="黑体" w:eastAsia="黑体" w:hAnsi="黑体" w:cs="黑体"/>
          <w:bCs/>
          <w:sz w:val="28"/>
          <w:szCs w:val="28"/>
        </w:rPr>
      </w:pPr>
      <w:r>
        <w:rPr>
          <w:rFonts w:ascii="黑体" w:eastAsia="黑体" w:hAnsi="黑体" w:cs="黑体" w:hint="eastAsia"/>
          <w:bCs/>
          <w:sz w:val="28"/>
          <w:szCs w:val="28"/>
        </w:rPr>
        <w:t>一、项目名称</w:t>
      </w:r>
    </w:p>
    <w:p w:rsidR="00B13B8D" w:rsidRDefault="009202D3">
      <w:pPr>
        <w:pStyle w:val="a8"/>
        <w:ind w:firstLineChars="0" w:firstLine="0"/>
        <w:jc w:val="left"/>
        <w:rPr>
          <w:rFonts w:ascii="仿宋_GB2312" w:eastAsia="仿宋_GB2312" w:hAnsi="仿宋_GB2312" w:cstheme="minorEastAsia"/>
          <w:sz w:val="28"/>
          <w:szCs w:val="28"/>
        </w:rPr>
      </w:pPr>
      <w:r>
        <w:rPr>
          <w:rFonts w:ascii="仿宋_GB2312" w:eastAsia="仿宋_GB2312" w:hAnsi="仿宋_GB2312" w:cstheme="minorEastAsia" w:hint="eastAsia"/>
          <w:sz w:val="28"/>
          <w:szCs w:val="28"/>
        </w:rPr>
        <w:t xml:space="preserve">    2024年广州市健康知识普及行动主题宣传活动大型宣传活动等子项目</w:t>
      </w:r>
    </w:p>
    <w:p w:rsidR="00B13B8D" w:rsidRDefault="009202D3">
      <w:pPr>
        <w:pStyle w:val="a8"/>
        <w:spacing w:line="360" w:lineRule="auto"/>
        <w:ind w:left="1202" w:firstLineChars="0" w:hanging="720"/>
        <w:rPr>
          <w:rFonts w:ascii="仿宋_GB2312" w:eastAsia="仿宋_GB2312" w:hAnsi="仿宋_GB2312" w:cstheme="minorEastAsia"/>
          <w:b/>
          <w:bCs/>
          <w:sz w:val="28"/>
          <w:szCs w:val="28"/>
        </w:rPr>
      </w:pPr>
      <w:r>
        <w:rPr>
          <w:rFonts w:ascii="黑体" w:eastAsia="黑体" w:hAnsi="黑体" w:cs="黑体" w:hint="eastAsia"/>
          <w:bCs/>
          <w:sz w:val="28"/>
          <w:szCs w:val="28"/>
        </w:rPr>
        <w:t>二、采购内容</w:t>
      </w:r>
    </w:p>
    <w:p w:rsidR="00B13B8D" w:rsidRDefault="009202D3">
      <w:pPr>
        <w:spacing w:line="360" w:lineRule="auto"/>
        <w:ind w:firstLineChars="200" w:firstLine="560"/>
        <w:jc w:val="left"/>
        <w:rPr>
          <w:rFonts w:ascii="仿宋_GB2312" w:eastAsia="仿宋_GB2312" w:hAnsi="仿宋_GB2312" w:cstheme="minorEastAsia"/>
          <w:sz w:val="28"/>
          <w:szCs w:val="28"/>
        </w:rPr>
      </w:pPr>
      <w:r>
        <w:rPr>
          <w:rFonts w:ascii="仿宋_GB2312" w:eastAsia="仿宋_GB2312" w:hAnsi="仿宋_GB2312" w:cstheme="minorEastAsia" w:hint="eastAsia"/>
          <w:sz w:val="28"/>
          <w:szCs w:val="28"/>
        </w:rPr>
        <w:t>2024年广州市健康知识普及行动主题宣传活动的大型宣传活动和健康理念知识及活动的宣传等子项目采购内容见下表：</w:t>
      </w:r>
    </w:p>
    <w:tbl>
      <w:tblPr>
        <w:tblpPr w:leftFromText="180" w:rightFromText="180" w:vertAnchor="text" w:horzAnchor="page" w:tblpX="1880" w:tblpY="137"/>
        <w:tblOverlap w:val="never"/>
        <w:tblW w:w="8328" w:type="dxa"/>
        <w:tblLayout w:type="fixed"/>
        <w:tblLook w:val="04A0" w:firstRow="1" w:lastRow="0" w:firstColumn="1" w:lastColumn="0" w:noHBand="0" w:noVBand="1"/>
      </w:tblPr>
      <w:tblGrid>
        <w:gridCol w:w="1092"/>
        <w:gridCol w:w="2160"/>
        <w:gridCol w:w="3204"/>
        <w:gridCol w:w="1872"/>
      </w:tblGrid>
      <w:tr w:rsidR="00B13B8D">
        <w:trPr>
          <w:trHeight w:val="536"/>
        </w:trPr>
        <w:tc>
          <w:tcPr>
            <w:tcW w:w="1092"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项目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内容</w:t>
            </w:r>
          </w:p>
        </w:tc>
        <w:tc>
          <w:tcPr>
            <w:tcW w:w="3204" w:type="dxa"/>
            <w:tcBorders>
              <w:top w:val="single" w:sz="4" w:space="0" w:color="auto"/>
              <w:left w:val="nil"/>
              <w:bottom w:val="single" w:sz="4" w:space="0" w:color="auto"/>
              <w:right w:val="single" w:sz="4" w:space="0" w:color="000000"/>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要求</w:t>
            </w:r>
          </w:p>
        </w:tc>
        <w:tc>
          <w:tcPr>
            <w:tcW w:w="1872" w:type="dxa"/>
            <w:tcBorders>
              <w:top w:val="single" w:sz="4" w:space="0" w:color="auto"/>
              <w:left w:val="nil"/>
              <w:bottom w:val="single" w:sz="4" w:space="0" w:color="auto"/>
              <w:right w:val="single" w:sz="4" w:space="0" w:color="000000"/>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备注</w:t>
            </w:r>
          </w:p>
        </w:tc>
      </w:tr>
      <w:tr w:rsidR="00B13B8D">
        <w:trPr>
          <w:trHeight w:val="529"/>
        </w:trPr>
        <w:tc>
          <w:tcPr>
            <w:tcW w:w="1092" w:type="dxa"/>
            <w:vMerge w:val="restart"/>
            <w:tcBorders>
              <w:top w:val="single" w:sz="4" w:space="0" w:color="auto"/>
              <w:left w:val="single" w:sz="4" w:space="0" w:color="auto"/>
              <w:right w:val="single" w:sz="4" w:space="0" w:color="000000"/>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大型宣传活动</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场地及设备租用、搭建布置，大型展板设计制作、展览</w:t>
            </w:r>
          </w:p>
        </w:tc>
        <w:tc>
          <w:tcPr>
            <w:tcW w:w="3204" w:type="dxa"/>
            <w:tcBorders>
              <w:top w:val="single" w:sz="4" w:space="0" w:color="auto"/>
              <w:left w:val="nil"/>
              <w:bottom w:val="single" w:sz="4" w:space="0" w:color="auto"/>
              <w:right w:val="single" w:sz="4" w:space="0" w:color="000000"/>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搭建符合宣传要求的舞台；使用led大屏、音响、灯光等设备；制作大型展板约2</w:t>
            </w:r>
            <w:r>
              <w:rPr>
                <w:rFonts w:ascii="仿宋_GB2312" w:eastAsia="仿宋_GB2312" w:hAnsi="仿宋_GB2312" w:cs="仿宋_GB2312"/>
                <w:color w:val="000000"/>
                <w:kern w:val="0"/>
                <w:sz w:val="24"/>
                <w:szCs w:val="24"/>
              </w:rPr>
              <w:t>.5*20</w:t>
            </w:r>
            <w:r>
              <w:rPr>
                <w:rFonts w:ascii="仿宋_GB2312" w:eastAsia="仿宋_GB2312" w:hAnsi="仿宋_GB2312" w:cs="仿宋_GB2312" w:hint="eastAsia"/>
                <w:color w:val="000000"/>
                <w:kern w:val="0"/>
                <w:sz w:val="24"/>
                <w:szCs w:val="24"/>
              </w:rPr>
              <w:t>米，展览期</w:t>
            </w:r>
            <w:r>
              <w:rPr>
                <w:rFonts w:ascii="仿宋_GB2312" w:eastAsia="仿宋_GB2312" w:hAnsi="仿宋_GB2312" w:cs="仿宋_GB2312"/>
                <w:color w:val="000000"/>
                <w:kern w:val="0"/>
                <w:sz w:val="24"/>
                <w:szCs w:val="24"/>
              </w:rPr>
              <w:t>1-3</w:t>
            </w:r>
            <w:r>
              <w:rPr>
                <w:rFonts w:ascii="仿宋_GB2312" w:eastAsia="仿宋_GB2312" w:hAnsi="仿宋_GB2312" w:cs="仿宋_GB2312" w:hint="eastAsia"/>
                <w:color w:val="000000"/>
                <w:kern w:val="0"/>
                <w:sz w:val="24"/>
                <w:szCs w:val="24"/>
              </w:rPr>
              <w:t>天；制作若干指引牌；咨询区设置摊位帐篷约2</w:t>
            </w:r>
            <w:r>
              <w:rPr>
                <w:rFonts w:ascii="仿宋_GB2312" w:eastAsia="仿宋_GB2312" w:hAnsi="仿宋_GB2312" w:cs="仿宋_GB2312"/>
                <w:color w:val="000000"/>
                <w:kern w:val="0"/>
                <w:sz w:val="24"/>
                <w:szCs w:val="24"/>
              </w:rPr>
              <w:t>0</w:t>
            </w:r>
            <w:r>
              <w:rPr>
                <w:rFonts w:ascii="仿宋_GB2312" w:eastAsia="仿宋_GB2312" w:hAnsi="仿宋_GB2312" w:cs="仿宋_GB2312" w:hint="eastAsia"/>
                <w:color w:val="000000"/>
                <w:kern w:val="0"/>
                <w:sz w:val="24"/>
                <w:szCs w:val="24"/>
              </w:rPr>
              <w:t>个，配套桌椅；观众席约2</w:t>
            </w:r>
            <w:r>
              <w:rPr>
                <w:rFonts w:ascii="仿宋_GB2312" w:eastAsia="仿宋_GB2312" w:hAnsi="仿宋_GB2312" w:cs="仿宋_GB2312"/>
                <w:color w:val="000000"/>
                <w:kern w:val="0"/>
                <w:sz w:val="24"/>
                <w:szCs w:val="24"/>
              </w:rPr>
              <w:t>00</w:t>
            </w:r>
            <w:r>
              <w:rPr>
                <w:rFonts w:ascii="仿宋_GB2312" w:eastAsia="仿宋_GB2312" w:hAnsi="仿宋_GB2312" w:cs="仿宋_GB2312" w:hint="eastAsia"/>
                <w:color w:val="000000"/>
                <w:kern w:val="0"/>
                <w:sz w:val="24"/>
                <w:szCs w:val="24"/>
              </w:rPr>
              <w:t>个</w:t>
            </w:r>
          </w:p>
        </w:tc>
        <w:tc>
          <w:tcPr>
            <w:tcW w:w="1872" w:type="dxa"/>
            <w:tcBorders>
              <w:top w:val="single" w:sz="4" w:space="0" w:color="auto"/>
              <w:left w:val="nil"/>
              <w:bottom w:val="single" w:sz="4" w:space="0" w:color="auto"/>
              <w:right w:val="single" w:sz="4" w:space="0" w:color="000000"/>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含场地租金、彩排费、电费、装拆台费、保洁费等；搭建布置舞台、观众席、咨询区等区域；</w:t>
            </w:r>
          </w:p>
        </w:tc>
      </w:tr>
      <w:tr w:rsidR="00B13B8D">
        <w:trPr>
          <w:trHeight w:val="2066"/>
        </w:trPr>
        <w:tc>
          <w:tcPr>
            <w:tcW w:w="1092" w:type="dxa"/>
            <w:vMerge/>
            <w:tcBorders>
              <w:left w:val="single" w:sz="4" w:space="0" w:color="auto"/>
              <w:right w:val="single" w:sz="4" w:space="0" w:color="000000"/>
            </w:tcBorders>
            <w:shd w:val="clear" w:color="auto" w:fill="auto"/>
            <w:noWrap/>
            <w:vAlign w:val="center"/>
          </w:tcPr>
          <w:p w:rsidR="00B13B8D" w:rsidRDefault="00B13B8D">
            <w:pPr>
              <w:widowControl/>
              <w:jc w:val="center"/>
              <w:rPr>
                <w:rFonts w:ascii="仿宋_GB2312" w:eastAsia="仿宋_GB2312" w:hAnsi="仿宋_GB2312" w:cs="仿宋_GB2312"/>
                <w:color w:val="000000"/>
                <w:kern w:val="0"/>
                <w:sz w:val="24"/>
                <w:szCs w:val="24"/>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活动实施、节目编排演出、后期剪辑</w:t>
            </w:r>
          </w:p>
        </w:tc>
        <w:tc>
          <w:tcPr>
            <w:tcW w:w="3204" w:type="dxa"/>
            <w:tcBorders>
              <w:top w:val="single" w:sz="4" w:space="0" w:color="auto"/>
              <w:left w:val="nil"/>
              <w:bottom w:val="single" w:sz="4" w:space="0" w:color="auto"/>
              <w:right w:val="single" w:sz="4" w:space="0" w:color="000000"/>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实施现场活动；编排整场节目；配备主持人、演员、专家等；制作一期活动回顾视频、一期活动全程视频。</w:t>
            </w:r>
          </w:p>
        </w:tc>
        <w:tc>
          <w:tcPr>
            <w:tcW w:w="1872" w:type="dxa"/>
            <w:tcBorders>
              <w:top w:val="single" w:sz="4" w:space="0" w:color="auto"/>
              <w:left w:val="nil"/>
              <w:bottom w:val="single" w:sz="4" w:space="0" w:color="auto"/>
              <w:right w:val="single" w:sz="4" w:space="0" w:color="000000"/>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活动回顾、全程视频均需要包装剪辑</w:t>
            </w:r>
          </w:p>
        </w:tc>
      </w:tr>
      <w:tr w:rsidR="00B13B8D">
        <w:trPr>
          <w:trHeight w:val="1693"/>
        </w:trPr>
        <w:tc>
          <w:tcPr>
            <w:tcW w:w="1092" w:type="dxa"/>
            <w:vMerge/>
            <w:tcBorders>
              <w:left w:val="single" w:sz="4" w:space="0" w:color="auto"/>
              <w:right w:val="single" w:sz="4" w:space="0" w:color="000000"/>
            </w:tcBorders>
            <w:shd w:val="clear" w:color="auto" w:fill="auto"/>
            <w:noWrap/>
            <w:vAlign w:val="center"/>
          </w:tcPr>
          <w:p w:rsidR="00B13B8D" w:rsidRDefault="00B13B8D">
            <w:pPr>
              <w:widowControl/>
              <w:jc w:val="center"/>
              <w:rPr>
                <w:rFonts w:ascii="仿宋_GB2312" w:eastAsia="仿宋_GB2312" w:hAnsi="仿宋_GB2312" w:cs="仿宋_GB2312"/>
                <w:color w:val="000000"/>
                <w:kern w:val="0"/>
                <w:sz w:val="24"/>
                <w:szCs w:val="24"/>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网络直播及推广</w:t>
            </w:r>
          </w:p>
        </w:tc>
        <w:tc>
          <w:tcPr>
            <w:tcW w:w="3204" w:type="dxa"/>
            <w:tcBorders>
              <w:top w:val="single" w:sz="4" w:space="0" w:color="auto"/>
              <w:left w:val="nil"/>
              <w:bottom w:val="single" w:sz="4" w:space="0" w:color="auto"/>
              <w:right w:val="single" w:sz="4" w:space="0" w:color="000000"/>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在2个以上网络平台上进行活动直播；在不少于6个媒体平台上进行宣传</w:t>
            </w:r>
          </w:p>
        </w:tc>
        <w:tc>
          <w:tcPr>
            <w:tcW w:w="1872" w:type="dxa"/>
            <w:tcBorders>
              <w:top w:val="single" w:sz="4" w:space="0" w:color="auto"/>
              <w:left w:val="nil"/>
              <w:bottom w:val="single" w:sz="4" w:space="0" w:color="auto"/>
              <w:right w:val="single" w:sz="4" w:space="0" w:color="000000"/>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提前对直播活动进行预告；现场网络直播观看人次不少于30万</w:t>
            </w:r>
          </w:p>
        </w:tc>
      </w:tr>
      <w:tr w:rsidR="00B13B8D">
        <w:trPr>
          <w:trHeight w:val="370"/>
        </w:trPr>
        <w:tc>
          <w:tcPr>
            <w:tcW w:w="1092" w:type="dxa"/>
            <w:vMerge/>
            <w:tcBorders>
              <w:left w:val="single" w:sz="4" w:space="0" w:color="auto"/>
              <w:right w:val="single" w:sz="4" w:space="0" w:color="000000"/>
            </w:tcBorders>
            <w:shd w:val="clear" w:color="auto" w:fill="auto"/>
            <w:noWrap/>
            <w:vAlign w:val="center"/>
          </w:tcPr>
          <w:p w:rsidR="00B13B8D" w:rsidRDefault="00B13B8D">
            <w:pPr>
              <w:widowControl/>
              <w:jc w:val="center"/>
              <w:rPr>
                <w:rFonts w:ascii="仿宋_GB2312" w:eastAsia="仿宋_GB2312" w:hAnsi="仿宋_GB2312" w:cs="仿宋_GB2312"/>
                <w:color w:val="000000"/>
                <w:kern w:val="0"/>
                <w:sz w:val="24"/>
                <w:szCs w:val="24"/>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物资与保障</w:t>
            </w:r>
          </w:p>
        </w:tc>
        <w:tc>
          <w:tcPr>
            <w:tcW w:w="3204" w:type="dxa"/>
            <w:tcBorders>
              <w:top w:val="single" w:sz="4" w:space="0" w:color="auto"/>
              <w:left w:val="nil"/>
              <w:bottom w:val="single" w:sz="4" w:space="0" w:color="auto"/>
              <w:right w:val="single" w:sz="4" w:space="0" w:color="000000"/>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加班工作餐、饮用水；安保等</w:t>
            </w:r>
          </w:p>
        </w:tc>
        <w:tc>
          <w:tcPr>
            <w:tcW w:w="1872" w:type="dxa"/>
            <w:tcBorders>
              <w:top w:val="single" w:sz="4" w:space="0" w:color="auto"/>
              <w:left w:val="nil"/>
              <w:bottom w:val="single" w:sz="4" w:space="0" w:color="auto"/>
              <w:right w:val="single" w:sz="4" w:space="0" w:color="000000"/>
            </w:tcBorders>
            <w:shd w:val="clear" w:color="auto" w:fill="auto"/>
            <w:noWrap/>
            <w:vAlign w:val="center"/>
          </w:tcPr>
          <w:p w:rsidR="00B13B8D" w:rsidRDefault="00B13B8D">
            <w:pPr>
              <w:widowControl/>
              <w:jc w:val="center"/>
              <w:rPr>
                <w:rFonts w:ascii="仿宋_GB2312" w:eastAsia="仿宋_GB2312" w:hAnsi="仿宋_GB2312" w:cs="仿宋_GB2312"/>
                <w:color w:val="000000"/>
                <w:kern w:val="0"/>
                <w:sz w:val="24"/>
                <w:szCs w:val="24"/>
              </w:rPr>
            </w:pPr>
          </w:p>
        </w:tc>
      </w:tr>
      <w:tr w:rsidR="00B13B8D">
        <w:trPr>
          <w:trHeight w:val="394"/>
        </w:trPr>
        <w:tc>
          <w:tcPr>
            <w:tcW w:w="1092" w:type="dxa"/>
            <w:vMerge/>
            <w:tcBorders>
              <w:left w:val="single" w:sz="4" w:space="0" w:color="auto"/>
              <w:right w:val="single" w:sz="4" w:space="0" w:color="000000"/>
            </w:tcBorders>
            <w:shd w:val="clear" w:color="auto" w:fill="auto"/>
            <w:noWrap/>
            <w:vAlign w:val="center"/>
          </w:tcPr>
          <w:p w:rsidR="00B13B8D" w:rsidRDefault="00B13B8D">
            <w:pPr>
              <w:widowControl/>
              <w:jc w:val="center"/>
              <w:rPr>
                <w:rFonts w:ascii="仿宋_GB2312" w:eastAsia="仿宋_GB2312" w:hAnsi="仿宋_GB2312" w:cs="仿宋_GB2312"/>
                <w:color w:val="000000"/>
                <w:kern w:val="0"/>
                <w:sz w:val="24"/>
                <w:szCs w:val="24"/>
              </w:rPr>
            </w:pP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活动效果调查</w:t>
            </w:r>
          </w:p>
        </w:tc>
        <w:tc>
          <w:tcPr>
            <w:tcW w:w="3204" w:type="dxa"/>
            <w:tcBorders>
              <w:top w:val="single" w:sz="4" w:space="0" w:color="auto"/>
              <w:left w:val="nil"/>
              <w:bottom w:val="single" w:sz="4" w:space="0" w:color="auto"/>
              <w:right w:val="single" w:sz="4" w:space="0" w:color="000000"/>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200个样本的问卷调查</w:t>
            </w:r>
          </w:p>
        </w:tc>
        <w:tc>
          <w:tcPr>
            <w:tcW w:w="1872" w:type="dxa"/>
            <w:tcBorders>
              <w:top w:val="single" w:sz="4" w:space="0" w:color="auto"/>
              <w:left w:val="nil"/>
              <w:bottom w:val="single" w:sz="4" w:space="0" w:color="auto"/>
              <w:right w:val="single" w:sz="4" w:space="0" w:color="000000"/>
            </w:tcBorders>
            <w:shd w:val="clear" w:color="auto" w:fill="auto"/>
            <w:noWrap/>
            <w:vAlign w:val="center"/>
          </w:tcPr>
          <w:p w:rsidR="00B13B8D" w:rsidRDefault="009202D3">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调查、统计</w:t>
            </w:r>
          </w:p>
        </w:tc>
      </w:tr>
      <w:tr w:rsidR="00B13B8D">
        <w:trPr>
          <w:trHeight w:val="580"/>
        </w:trPr>
        <w:tc>
          <w:tcPr>
            <w:tcW w:w="1092"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健康理念、知识及活动等宣传</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网络或线下宣传</w:t>
            </w:r>
          </w:p>
        </w:tc>
        <w:tc>
          <w:tcPr>
            <w:tcW w:w="3204" w:type="dxa"/>
            <w:tcBorders>
              <w:top w:val="single" w:sz="4" w:space="0" w:color="auto"/>
              <w:left w:val="nil"/>
              <w:bottom w:val="single" w:sz="4" w:space="0" w:color="auto"/>
              <w:right w:val="single" w:sz="4" w:space="0" w:color="000000"/>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策划设计宣传方案，进行线上或线下宣传</w:t>
            </w:r>
          </w:p>
        </w:tc>
        <w:tc>
          <w:tcPr>
            <w:tcW w:w="1872" w:type="dxa"/>
            <w:tcBorders>
              <w:top w:val="single" w:sz="4" w:space="0" w:color="auto"/>
              <w:left w:val="nil"/>
              <w:bottom w:val="single" w:sz="4" w:space="0" w:color="auto"/>
              <w:right w:val="single" w:sz="4" w:space="0" w:color="000000"/>
            </w:tcBorders>
            <w:shd w:val="clear" w:color="auto" w:fill="auto"/>
            <w:noWrap/>
            <w:vAlign w:val="center"/>
          </w:tcPr>
          <w:p w:rsidR="00B13B8D" w:rsidRDefault="00B13B8D">
            <w:pPr>
              <w:widowControl/>
              <w:jc w:val="center"/>
              <w:rPr>
                <w:rFonts w:ascii="仿宋_GB2312" w:eastAsia="仿宋_GB2312" w:hAnsi="仿宋_GB2312" w:cs="仿宋_GB2312"/>
                <w:color w:val="000000"/>
                <w:kern w:val="0"/>
                <w:sz w:val="24"/>
                <w:szCs w:val="24"/>
              </w:rPr>
            </w:pPr>
          </w:p>
        </w:tc>
      </w:tr>
      <w:tr w:rsidR="00B13B8D">
        <w:trPr>
          <w:trHeight w:val="628"/>
        </w:trPr>
        <w:tc>
          <w:tcPr>
            <w:tcW w:w="3252"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B13B8D" w:rsidRDefault="009202D3">
            <w:pPr>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金额合计</w:t>
            </w:r>
          </w:p>
        </w:tc>
        <w:tc>
          <w:tcPr>
            <w:tcW w:w="5076" w:type="dxa"/>
            <w:gridSpan w:val="2"/>
            <w:tcBorders>
              <w:top w:val="single" w:sz="4" w:space="0" w:color="auto"/>
              <w:left w:val="nil"/>
              <w:bottom w:val="single" w:sz="4" w:space="0" w:color="auto"/>
              <w:right w:val="single" w:sz="4" w:space="0" w:color="000000"/>
            </w:tcBorders>
            <w:shd w:val="clear" w:color="auto" w:fill="auto"/>
            <w:noWrap/>
            <w:vAlign w:val="center"/>
          </w:tcPr>
          <w:p w:rsidR="00B13B8D" w:rsidRDefault="009202D3">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35万元</w:t>
            </w:r>
          </w:p>
        </w:tc>
      </w:tr>
    </w:tbl>
    <w:p w:rsidR="00B13B8D" w:rsidRDefault="00B13B8D">
      <w:pPr>
        <w:pStyle w:val="Style3"/>
      </w:pPr>
    </w:p>
    <w:p w:rsidR="00B13B8D" w:rsidRDefault="009202D3">
      <w:pPr>
        <w:pStyle w:val="a8"/>
        <w:spacing w:line="360" w:lineRule="auto"/>
        <w:ind w:firstLine="560"/>
        <w:rPr>
          <w:rFonts w:ascii="黑体" w:eastAsia="黑体" w:hAnsi="黑体" w:cs="黑体"/>
          <w:bCs/>
          <w:sz w:val="28"/>
          <w:szCs w:val="28"/>
        </w:rPr>
      </w:pPr>
      <w:r>
        <w:rPr>
          <w:rFonts w:ascii="黑体" w:eastAsia="黑体" w:hAnsi="黑体" w:cs="黑体" w:hint="eastAsia"/>
          <w:bCs/>
          <w:sz w:val="28"/>
          <w:szCs w:val="28"/>
        </w:rPr>
        <w:t>三、采购要求</w:t>
      </w:r>
    </w:p>
    <w:p w:rsidR="00B13B8D" w:rsidRDefault="009202D3">
      <w:pPr>
        <w:pStyle w:val="0"/>
        <w:spacing w:line="360" w:lineRule="auto"/>
        <w:ind w:firstLineChars="200" w:firstLine="560"/>
        <w:rPr>
          <w:rFonts w:ascii="楷体_GB2312" w:eastAsia="楷体_GB2312" w:hAnsi="楷体_GB2312" w:cs="宋体"/>
          <w:bCs/>
          <w:sz w:val="28"/>
          <w:szCs w:val="28"/>
        </w:rPr>
      </w:pPr>
      <w:r>
        <w:rPr>
          <w:rFonts w:ascii="楷体_GB2312" w:eastAsia="楷体_GB2312" w:hAnsi="楷体_GB2312" w:cs="宋体" w:hint="eastAsia"/>
          <w:bCs/>
          <w:sz w:val="28"/>
          <w:szCs w:val="28"/>
        </w:rPr>
        <w:t>（一）现场活动</w:t>
      </w:r>
      <w:r>
        <w:rPr>
          <w:rFonts w:ascii="楷体_GB2312" w:eastAsia="楷体_GB2312" w:hAnsi="楷体_GB2312" w:cs="宋体" w:hint="eastAsia"/>
          <w:sz w:val="28"/>
          <w:szCs w:val="28"/>
        </w:rPr>
        <w:t>策划与实施</w:t>
      </w:r>
    </w:p>
    <w:p w:rsidR="00B13B8D" w:rsidRDefault="009202D3">
      <w:pPr>
        <w:pStyle w:val="0"/>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w:t>
      </w:r>
      <w:r>
        <w:rPr>
          <w:rFonts w:ascii="仿宋_GB2312" w:eastAsia="仿宋_GB2312" w:hint="eastAsia"/>
          <w:bCs/>
          <w:spacing w:val="20"/>
          <w:sz w:val="32"/>
          <w:szCs w:val="32"/>
        </w:rPr>
        <w:t>.</w:t>
      </w:r>
      <w:r>
        <w:rPr>
          <w:rFonts w:ascii="仿宋_GB2312" w:eastAsia="仿宋_GB2312" w:hAnsi="仿宋_GB2312" w:cs="仿宋_GB2312" w:hint="eastAsia"/>
          <w:bCs/>
          <w:sz w:val="28"/>
          <w:szCs w:val="28"/>
        </w:rPr>
        <w:t>背景</w:t>
      </w:r>
    </w:p>
    <w:p w:rsidR="00B13B8D" w:rsidRDefault="009202D3">
      <w:pPr>
        <w:pStyle w:val="0"/>
        <w:spacing w:line="360" w:lineRule="auto"/>
        <w:ind w:firstLineChars="200" w:firstLine="560"/>
        <w:jc w:val="left"/>
        <w:rPr>
          <w:rFonts w:ascii="仿宋_GB2312" w:eastAsia="仿宋_GB2312" w:hAnsi="仿宋_GB2312" w:cs="仿宋_GB2312"/>
          <w:bCs/>
          <w:sz w:val="28"/>
          <w:szCs w:val="28"/>
        </w:rPr>
      </w:pPr>
      <w:r>
        <w:rPr>
          <w:rFonts w:ascii="仿宋" w:eastAsia="仿宋" w:hAnsi="仿宋" w:cs="仿宋" w:hint="eastAsia"/>
          <w:sz w:val="28"/>
          <w:szCs w:val="28"/>
        </w:rPr>
        <w:t xml:space="preserve">党的十九大作出实施健康中国战略的重大决策部署，提出实施健康中国行动。从国家到省、市，层层在落实《健康中国行动》，每年都下文通知开展当地“健康中国行”主题宣传活动。自2013年起，广州市每年依托健康素养促进行动项目在全市范围，开展“健康中国行”广州主题宣传活动，尤其是近两年，广州市根据《健康广州行动（2020-2030年）》文件要求，在“健康中国行”主题宣传活动中强化健康知识普及、提升公民健康素这一工作目标。                                                                </w:t>
      </w:r>
    </w:p>
    <w:p w:rsidR="00B13B8D" w:rsidRDefault="009202D3">
      <w:pPr>
        <w:pStyle w:val="0"/>
        <w:spacing w:line="360" w:lineRule="auto"/>
        <w:ind w:leftChars="266" w:left="559"/>
        <w:jc w:val="left"/>
        <w:rPr>
          <w:rFonts w:ascii="仿宋_GB2312" w:eastAsia="仿宋_GB2312" w:hAnsi="仿宋_GB2312" w:cs="宋体"/>
          <w:bCs/>
          <w:sz w:val="28"/>
          <w:szCs w:val="28"/>
        </w:rPr>
      </w:pPr>
      <w:r>
        <w:rPr>
          <w:rFonts w:ascii="仿宋_GB2312" w:eastAsia="仿宋_GB2312" w:hAnsi="仿宋_GB2312" w:cs="宋体" w:hint="eastAsia"/>
          <w:bCs/>
          <w:sz w:val="28"/>
          <w:szCs w:val="28"/>
        </w:rPr>
        <w:t>2.具体要求</w:t>
      </w:r>
    </w:p>
    <w:p w:rsidR="00B13B8D" w:rsidRDefault="009202D3">
      <w:pPr>
        <w:pStyle w:val="0"/>
        <w:spacing w:line="560" w:lineRule="exact"/>
        <w:rPr>
          <w:rFonts w:ascii="仿宋_GB2312" w:eastAsia="仿宋_GB2312" w:hAnsi="仿宋_GB2312" w:cs="仿宋_GB2312"/>
          <w:b/>
          <w:bCs/>
          <w:sz w:val="28"/>
          <w:szCs w:val="28"/>
        </w:rPr>
      </w:pPr>
      <w:r>
        <w:rPr>
          <w:rFonts w:ascii="仿宋_GB2312" w:eastAsia="仿宋_GB2312" w:hAnsi="仿宋_GB2312" w:cs="仿宋_GB2312" w:hint="eastAsia"/>
          <w:sz w:val="28"/>
          <w:szCs w:val="28"/>
        </w:rPr>
        <w:t>（1）场地要求：</w:t>
      </w:r>
      <w:r>
        <w:rPr>
          <w:rFonts w:ascii="仿宋_GB2312" w:eastAsia="仿宋_GB2312" w:hAnsi="仿宋_GB2312" w:cs="仿宋_GB2312" w:hint="eastAsia"/>
          <w:kern w:val="0"/>
          <w:sz w:val="28"/>
          <w:szCs w:val="28"/>
        </w:rPr>
        <w:t>供应商</w:t>
      </w:r>
      <w:r>
        <w:rPr>
          <w:rFonts w:ascii="仿宋_GB2312" w:eastAsia="仿宋_GB2312" w:hAnsi="仿宋_GB2312" w:cs="仿宋_GB2312" w:hint="eastAsia"/>
          <w:sz w:val="28"/>
          <w:szCs w:val="28"/>
        </w:rPr>
        <w:t>根据我方意向，提供合适场地，负责场地租用报批等手续</w:t>
      </w:r>
      <w:r>
        <w:rPr>
          <w:rFonts w:ascii="仿宋_GB2312" w:eastAsia="仿宋_GB2312" w:hAnsi="仿宋_GB2312" w:cs="仿宋_GB2312" w:hint="eastAsia"/>
          <w:color w:val="000000"/>
          <w:kern w:val="0"/>
          <w:sz w:val="28"/>
          <w:szCs w:val="28"/>
        </w:rPr>
        <w:t>。</w:t>
      </w:r>
    </w:p>
    <w:p w:rsidR="00B13B8D" w:rsidRDefault="009202D3">
      <w:pPr>
        <w:pStyle w:val="0"/>
        <w:spacing w:line="560" w:lineRule="exact"/>
        <w:ind w:firstLineChars="200" w:firstLine="560"/>
        <w:rPr>
          <w:rFonts w:ascii="仿宋_GB2312" w:eastAsia="仿宋_GB2312" w:hAnsi="仿宋_GB2312" w:cs="仿宋_GB2312"/>
          <w:b/>
          <w:bCs/>
          <w:kern w:val="0"/>
          <w:sz w:val="28"/>
          <w:szCs w:val="28"/>
        </w:rPr>
      </w:pPr>
      <w:r>
        <w:rPr>
          <w:rFonts w:ascii="仿宋_GB2312" w:eastAsia="仿宋_GB2312" w:hAnsi="仿宋_GB2312" w:cs="仿宋_GB2312" w:hint="eastAsia"/>
          <w:sz w:val="28"/>
          <w:szCs w:val="28"/>
        </w:rPr>
        <w:t>（2）管理要求：</w:t>
      </w:r>
      <w:r>
        <w:rPr>
          <w:rFonts w:ascii="仿宋_GB2312" w:eastAsia="仿宋_GB2312" w:hAnsi="仿宋_GB2312" w:cs="仿宋_GB2312" w:hint="eastAsia"/>
          <w:kern w:val="0"/>
          <w:sz w:val="28"/>
          <w:szCs w:val="28"/>
        </w:rPr>
        <w:t>供应商须承担活动的策划设计、策展布展、宣传</w:t>
      </w:r>
      <w:r>
        <w:rPr>
          <w:rFonts w:ascii="仿宋_GB2312" w:eastAsia="仿宋_GB2312" w:hAnsi="仿宋_GB2312" w:cs="仿宋_GB2312" w:hint="eastAsia"/>
          <w:kern w:val="0"/>
          <w:sz w:val="28"/>
          <w:szCs w:val="28"/>
        </w:rPr>
        <w:lastRenderedPageBreak/>
        <w:t>材料制作及活动的现场综合管理，并负责活动期间物资使用安全。要</w:t>
      </w:r>
      <w:r>
        <w:rPr>
          <w:rFonts w:ascii="仿宋_GB2312" w:eastAsia="仿宋_GB2312" w:hAnsi="仿宋_GB2312" w:cs="仿宋_GB2312" w:hint="eastAsia"/>
          <w:bCs/>
          <w:kern w:val="0"/>
          <w:sz w:val="28"/>
          <w:szCs w:val="28"/>
        </w:rPr>
        <w:t>制定应急预案，确保活动按时、有序、安全开展。</w:t>
      </w:r>
    </w:p>
    <w:p w:rsidR="00B13B8D" w:rsidRDefault="009202D3">
      <w:pPr>
        <w:pStyle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（3）设计要求：</w:t>
      </w:r>
      <w:r>
        <w:rPr>
          <w:rFonts w:ascii="仿宋_GB2312" w:eastAsia="仿宋_GB2312" w:hAnsi="仿宋_GB2312" w:cs="仿宋_GB2312" w:hint="eastAsia"/>
          <w:kern w:val="0"/>
          <w:sz w:val="28"/>
          <w:szCs w:val="28"/>
        </w:rPr>
        <w:t>应结合本届宣传活动的主题以及目标人群特征来策划宣传</w:t>
      </w:r>
      <w:r>
        <w:rPr>
          <w:rFonts w:ascii="仿宋_GB2312" w:eastAsia="仿宋_GB2312" w:hAnsi="仿宋_GB2312" w:cs="仿宋_GB2312" w:hint="eastAsia"/>
          <w:sz w:val="28"/>
          <w:szCs w:val="28"/>
        </w:rPr>
        <w:t>形式</w:t>
      </w:r>
      <w:r>
        <w:rPr>
          <w:rFonts w:ascii="仿宋_GB2312" w:eastAsia="仿宋_GB2312" w:hAnsi="仿宋_GB2312" w:cs="仿宋_GB2312" w:hint="eastAsia"/>
          <w:kern w:val="0"/>
          <w:sz w:val="28"/>
          <w:szCs w:val="28"/>
        </w:rPr>
        <w:t>，要求内容准确、立意新颖、品味高雅、寓教于乐、为市民所喜闻乐见，从而达到良好的健康传播效果。</w:t>
      </w:r>
    </w:p>
    <w:p w:rsidR="00B13B8D" w:rsidRDefault="009202D3">
      <w:pPr>
        <w:pStyle w:val="0"/>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（4）现场布置要求：</w:t>
      </w:r>
      <w:r>
        <w:rPr>
          <w:rFonts w:ascii="仿宋_GB2312" w:eastAsia="仿宋_GB2312" w:hAnsi="仿宋_GB2312" w:cs="仿宋_GB2312" w:hint="eastAsia"/>
          <w:kern w:val="0"/>
          <w:sz w:val="28"/>
          <w:szCs w:val="28"/>
        </w:rPr>
        <w:t>场面布置需大气，布局要合理。需设置舞台区、观众席（约</w:t>
      </w:r>
      <w:r>
        <w:rPr>
          <w:rFonts w:ascii="仿宋_GB2312" w:eastAsia="仿宋_GB2312" w:hAnsi="仿宋_GB2312" w:cs="仿宋_GB2312"/>
          <w:kern w:val="0"/>
          <w:sz w:val="28"/>
          <w:szCs w:val="28"/>
        </w:rPr>
        <w:t>2</w:t>
      </w:r>
      <w:r>
        <w:rPr>
          <w:rFonts w:ascii="仿宋_GB2312" w:eastAsia="仿宋_GB2312" w:hAnsi="仿宋_GB2312" w:cs="仿宋_GB2312" w:hint="eastAsia"/>
          <w:kern w:val="0"/>
          <w:sz w:val="28"/>
          <w:szCs w:val="28"/>
        </w:rPr>
        <w:t>00人）、专家咨询区、游戏区、展览区、奖品发放区等。</w:t>
      </w:r>
    </w:p>
    <w:p w:rsidR="00B13B8D" w:rsidRDefault="009202D3">
      <w:pPr>
        <w:pStyle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kern w:val="0"/>
          <w:sz w:val="28"/>
          <w:szCs w:val="28"/>
        </w:rPr>
        <w:t>物料要求：包含背景板及衍架、LED大彩屏（规格视具体情况而定，但不小于3m×6m）、舞台套件、桌椅、帐篷（约2</w:t>
      </w:r>
      <w:r>
        <w:rPr>
          <w:rFonts w:ascii="仿宋_GB2312" w:eastAsia="仿宋_GB2312" w:hAnsi="仿宋_GB2312" w:cs="仿宋_GB2312"/>
          <w:kern w:val="0"/>
          <w:sz w:val="28"/>
          <w:szCs w:val="28"/>
        </w:rPr>
        <w:t>0</w:t>
      </w:r>
      <w:r>
        <w:rPr>
          <w:rFonts w:ascii="仿宋_GB2312" w:eastAsia="仿宋_GB2312" w:hAnsi="仿宋_GB2312" w:cs="仿宋_GB2312" w:hint="eastAsia"/>
          <w:kern w:val="0"/>
          <w:sz w:val="28"/>
          <w:szCs w:val="28"/>
        </w:rPr>
        <w:t>个）、帐篷楣板、路面标识牌、大型展板（约2</w:t>
      </w:r>
      <w:r>
        <w:rPr>
          <w:rFonts w:ascii="仿宋_GB2312" w:eastAsia="仿宋_GB2312" w:hAnsi="仿宋_GB2312" w:cs="仿宋_GB2312"/>
          <w:kern w:val="0"/>
          <w:sz w:val="28"/>
          <w:szCs w:val="28"/>
        </w:rPr>
        <w:t>.5*20</w:t>
      </w:r>
      <w:r>
        <w:rPr>
          <w:rFonts w:ascii="仿宋_GB2312" w:eastAsia="仿宋_GB2312" w:hAnsi="仿宋_GB2312" w:cs="仿宋_GB2312" w:hint="eastAsia"/>
          <w:kern w:val="0"/>
          <w:sz w:val="28"/>
          <w:szCs w:val="28"/>
        </w:rPr>
        <w:t>米）、指引牌、水牌、游戏道具、签名台（板、簿）等的配送与装卸。实际所需物料根据活动方案及场地条件由双方协商确定。供应商须负责我方物资至活动现场的往返运送。活动结束后应按</w:t>
      </w:r>
      <w:r>
        <w:rPr>
          <w:rFonts w:ascii="仿宋_GB2312" w:eastAsia="仿宋_GB2312" w:hAnsi="仿宋_GB2312" w:cs="仿宋_GB2312" w:hint="eastAsia"/>
          <w:sz w:val="28"/>
          <w:szCs w:val="28"/>
        </w:rPr>
        <w:t>要求及时撤场，做好清理工作。</w:t>
      </w:r>
    </w:p>
    <w:p w:rsidR="00B13B8D" w:rsidRDefault="009202D3">
      <w:pPr>
        <w:pStyle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（6）演出要求：组织编排整场节目，形式不限，配主持人1-2名，</w:t>
      </w:r>
      <w:r>
        <w:rPr>
          <w:rFonts w:ascii="仿宋_GB2312" w:eastAsia="仿宋_GB2312" w:hAnsi="仿宋_GB2312" w:cs="仿宋_GB2312" w:hint="eastAsia"/>
          <w:kern w:val="0"/>
          <w:sz w:val="28"/>
          <w:szCs w:val="28"/>
        </w:rPr>
        <w:t>舞美时尚，音响清晰，满足演出要求</w:t>
      </w:r>
      <w:r>
        <w:rPr>
          <w:rFonts w:ascii="仿宋_GB2312" w:eastAsia="仿宋_GB2312" w:hAnsi="仿宋_GB2312" w:cs="仿宋_GB2312" w:hint="eastAsia"/>
          <w:sz w:val="28"/>
          <w:szCs w:val="28"/>
        </w:rPr>
        <w:t>。</w:t>
      </w:r>
    </w:p>
    <w:p w:rsidR="00B13B8D" w:rsidRDefault="009202D3">
      <w:pPr>
        <w:pStyle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（7）网络直播要求：须提供不少于2个网络直播平台，所有平台总观看人次达30万以上。</w:t>
      </w:r>
    </w:p>
    <w:p w:rsidR="00B13B8D" w:rsidRDefault="009202D3">
      <w:pPr>
        <w:pStyle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（8）宣传推广要求：制作一期活动回顾和一期活动全程视频记录，包装剪辑后交予我方。在不少于6个媒体平台上对本次活动进行宣传，并保留相关佐证资料；</w:t>
      </w:r>
    </w:p>
    <w:p w:rsidR="00B13B8D" w:rsidRDefault="009202D3">
      <w:pPr>
        <w:pStyle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sz w:val="28"/>
          <w:szCs w:val="28"/>
        </w:rPr>
        <w:t>9</w:t>
      </w:r>
      <w:r>
        <w:rPr>
          <w:rFonts w:ascii="仿宋_GB2312" w:eastAsia="仿宋_GB2312" w:hAnsi="仿宋_GB2312" w:cs="仿宋_GB2312" w:hint="eastAsia"/>
          <w:sz w:val="28"/>
          <w:szCs w:val="28"/>
        </w:rPr>
        <w:t>）后勤保障：活动需提供足够的饮用水、工作人员误时餐等，初定为饮用水20箱（24瓶/箱），工作餐40份（30元/份）。需根据现场规模安排充足的安保人员。</w:t>
      </w:r>
    </w:p>
    <w:p w:rsidR="00B13B8D" w:rsidRDefault="009202D3">
      <w:pPr>
        <w:pStyle w:val="0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3</w:t>
      </w:r>
      <w:r>
        <w:rPr>
          <w:rFonts w:ascii="仿宋_GB2312" w:eastAsia="仿宋_GB2312" w:hint="eastAsia"/>
          <w:bCs/>
          <w:spacing w:val="20"/>
          <w:sz w:val="32"/>
          <w:szCs w:val="32"/>
        </w:rPr>
        <w:t>.</w:t>
      </w:r>
      <w:r>
        <w:rPr>
          <w:rFonts w:ascii="仿宋_GB2312" w:eastAsia="仿宋_GB2312" w:hAnsi="仿宋_GB2312" w:cs="仿宋_GB2312" w:hint="eastAsia"/>
          <w:sz w:val="28"/>
          <w:szCs w:val="28"/>
        </w:rPr>
        <w:t>活动效果调查与统计</w:t>
      </w:r>
    </w:p>
    <w:p w:rsidR="00B13B8D" w:rsidRDefault="009202D3">
      <w:pPr>
        <w:pStyle w:val="0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（1）调查人：业务承接方或其聘请第三方调查公司。</w:t>
      </w:r>
    </w:p>
    <w:p w:rsidR="00B13B8D" w:rsidRDefault="009202D3">
      <w:pPr>
        <w:pStyle w:val="0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（2）被调查人：现场观众或线上活动参与人群。</w:t>
      </w:r>
    </w:p>
    <w:p w:rsidR="00B13B8D" w:rsidRDefault="009202D3">
      <w:pPr>
        <w:pStyle w:val="0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（3）样本量：200个。</w:t>
      </w:r>
    </w:p>
    <w:p w:rsidR="00B13B8D" w:rsidRDefault="009202D3">
      <w:pPr>
        <w:pStyle w:val="00"/>
        <w:spacing w:line="560" w:lineRule="exact"/>
        <w:ind w:firstLineChars="200" w:firstLine="560"/>
        <w:rPr>
          <w:rFonts w:ascii="仿宋_GB2312" w:eastAsia="仿宋_GB2312" w:hAnsi="仿宋_GB2312" w:cs="宋体"/>
          <w:sz w:val="28"/>
          <w:szCs w:val="28"/>
        </w:rPr>
      </w:pPr>
      <w:r>
        <w:rPr>
          <w:rFonts w:ascii="仿宋_GB2312" w:eastAsia="仿宋_GB2312" w:hAnsi="仿宋_GB2312" w:cs="仿宋_GB2312" w:hint="eastAsia"/>
          <w:sz w:val="28"/>
          <w:szCs w:val="28"/>
        </w:rPr>
        <w:t>（4）调查时间及内容：在活动现场随机拦截调查或网络问卷调查，调查内容由我方提供。</w:t>
      </w:r>
    </w:p>
    <w:p w:rsidR="00B13B8D" w:rsidRDefault="009202D3">
      <w:pPr>
        <w:pStyle w:val="00"/>
        <w:spacing w:line="360" w:lineRule="auto"/>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（5</w:t>
      </w:r>
      <w:r>
        <w:rPr>
          <w:rFonts w:ascii="仿宋_GB2312" w:eastAsia="仿宋_GB2312" w:hAnsi="仿宋_GB2312" w:cs="宋体"/>
          <w:sz w:val="28"/>
          <w:szCs w:val="28"/>
        </w:rPr>
        <w:t>）</w:t>
      </w:r>
      <w:r>
        <w:rPr>
          <w:rFonts w:ascii="仿宋_GB2312" w:eastAsia="仿宋_GB2312" w:hAnsi="仿宋_GB2312" w:cs="仿宋" w:hint="eastAsia"/>
          <w:sz w:val="28"/>
          <w:szCs w:val="28"/>
        </w:rPr>
        <w:t>数据提交：供应商须</w:t>
      </w:r>
      <w:r>
        <w:rPr>
          <w:rFonts w:ascii="仿宋_GB2312" w:eastAsia="仿宋_GB2312" w:hAnsi="仿宋_GB2312" w:cs="宋体" w:hint="eastAsia"/>
          <w:sz w:val="28"/>
          <w:szCs w:val="28"/>
        </w:rPr>
        <w:t>及时</w:t>
      </w:r>
      <w:r>
        <w:rPr>
          <w:rFonts w:ascii="仿宋_GB2312" w:eastAsia="仿宋_GB2312" w:hAnsi="仿宋_GB2312" w:cs="仿宋" w:hint="eastAsia"/>
          <w:sz w:val="28"/>
          <w:szCs w:val="28"/>
        </w:rPr>
        <w:t>将原始问卷、调查统计数据，作为结案资料交给我方。</w:t>
      </w:r>
    </w:p>
    <w:p w:rsidR="00B13B8D" w:rsidRDefault="009202D3">
      <w:pPr>
        <w:pStyle w:val="0"/>
        <w:spacing w:line="360" w:lineRule="auto"/>
        <w:ind w:firstLineChars="200" w:firstLine="560"/>
        <w:rPr>
          <w:rFonts w:ascii="楷体_GB2312" w:eastAsia="楷体_GB2312" w:hAnsi="楷体_GB2312" w:cs="宋体"/>
          <w:bCs/>
          <w:sz w:val="28"/>
          <w:szCs w:val="28"/>
        </w:rPr>
      </w:pPr>
      <w:r>
        <w:rPr>
          <w:rFonts w:ascii="楷体_GB2312" w:eastAsia="楷体_GB2312" w:hAnsi="楷体_GB2312" w:cs="宋体" w:hint="eastAsia"/>
          <w:bCs/>
          <w:sz w:val="28"/>
          <w:szCs w:val="28"/>
        </w:rPr>
        <w:t>（二）健康理念、知识及活动等宣传</w:t>
      </w:r>
    </w:p>
    <w:p w:rsidR="00B13B8D" w:rsidRDefault="009202D3">
      <w:pPr>
        <w:pStyle w:val="00"/>
        <w:spacing w:line="360" w:lineRule="auto"/>
        <w:ind w:firstLineChars="200" w:firstLine="560"/>
        <w:rPr>
          <w:rFonts w:ascii="仿宋_GB2312" w:eastAsia="仿宋_GB2312" w:hAnsi="仿宋_GB2312" w:cs="仿宋"/>
          <w:sz w:val="28"/>
          <w:szCs w:val="28"/>
        </w:rPr>
      </w:pPr>
      <w:r>
        <w:rPr>
          <w:rFonts w:ascii="仿宋_GB2312" w:eastAsia="仿宋_GB2312" w:hAnsi="仿宋_GB2312" w:cs="仿宋" w:hint="eastAsia"/>
          <w:sz w:val="28"/>
          <w:szCs w:val="28"/>
        </w:rPr>
        <w:t>根据活动需求策划设计宣传方案，进行线上或线下宣传。</w:t>
      </w:r>
    </w:p>
    <w:p w:rsidR="00B13B8D" w:rsidRDefault="009202D3">
      <w:pPr>
        <w:pStyle w:val="0"/>
        <w:spacing w:line="360" w:lineRule="auto"/>
        <w:ind w:firstLineChars="200" w:firstLine="560"/>
        <w:rPr>
          <w:rFonts w:ascii="楷体_GB2312" w:eastAsia="楷体_GB2312" w:hAnsi="楷体_GB2312" w:cs="宋体"/>
          <w:bCs/>
          <w:sz w:val="28"/>
          <w:szCs w:val="28"/>
        </w:rPr>
      </w:pPr>
      <w:r>
        <w:rPr>
          <w:rFonts w:ascii="楷体_GB2312" w:eastAsia="楷体_GB2312" w:hAnsi="楷体_GB2312" w:cs="宋体" w:hint="eastAsia"/>
          <w:bCs/>
          <w:sz w:val="28"/>
          <w:szCs w:val="28"/>
        </w:rPr>
        <w:t>（三）结案报告及佐证材料提交</w:t>
      </w:r>
    </w:p>
    <w:p w:rsidR="00B13B8D" w:rsidRDefault="009202D3">
      <w:pPr>
        <w:pStyle w:val="00"/>
        <w:spacing w:line="360" w:lineRule="auto"/>
        <w:ind w:firstLineChars="200" w:firstLine="560"/>
        <w:rPr>
          <w:rFonts w:ascii="仿宋_GB2312" w:eastAsia="仿宋_GB2312" w:hAnsi="仿宋_GB2312" w:cs="仿宋"/>
          <w:sz w:val="28"/>
          <w:szCs w:val="28"/>
        </w:rPr>
      </w:pPr>
      <w:r>
        <w:rPr>
          <w:rFonts w:ascii="仿宋_GB2312" w:eastAsia="仿宋_GB2312" w:hAnsi="仿宋_GB2312" w:cs="仿宋" w:hint="eastAsia"/>
          <w:sz w:val="28"/>
          <w:szCs w:val="28"/>
        </w:rPr>
        <w:t>活动结束后2周内，供应商须将本采购公告项目的结案报告（含纸质盖章版和电子扫描版各1份），以及项目实施过程中的全部视音频、图文资料、佐证材料，提交给我方。</w:t>
      </w:r>
    </w:p>
    <w:p w:rsidR="00B13B8D" w:rsidRDefault="009202D3">
      <w:pPr>
        <w:pStyle w:val="a8"/>
        <w:spacing w:line="360" w:lineRule="auto"/>
        <w:ind w:firstLine="560"/>
        <w:rPr>
          <w:rFonts w:ascii="黑体" w:eastAsia="黑体" w:hAnsi="黑体" w:cs="黑体"/>
          <w:bCs/>
          <w:sz w:val="28"/>
          <w:szCs w:val="28"/>
        </w:rPr>
      </w:pPr>
      <w:r>
        <w:rPr>
          <w:rFonts w:ascii="黑体" w:eastAsia="黑体" w:hAnsi="黑体" w:cs="黑体" w:hint="eastAsia"/>
          <w:bCs/>
          <w:sz w:val="28"/>
          <w:szCs w:val="28"/>
        </w:rPr>
        <w:t>四、增值服务</w:t>
      </w:r>
    </w:p>
    <w:p w:rsidR="00B13B8D" w:rsidRDefault="009202D3">
      <w:pPr>
        <w:pStyle w:val="00"/>
        <w:spacing w:line="360" w:lineRule="auto"/>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参与投标的供应商须在用足我方预算金额并完全符合我方采购需求的基础上，可提供相应的增值服务，增值服务与本项目宣传推广的相关性、其质量已及可实现性将成为我方甄选供应商的参考因素之一。</w:t>
      </w:r>
    </w:p>
    <w:p w:rsidR="00B13B8D" w:rsidRDefault="009202D3">
      <w:pPr>
        <w:pStyle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五、项目预算</w:t>
      </w:r>
    </w:p>
    <w:p w:rsidR="00B13B8D" w:rsidRDefault="009202D3">
      <w:pPr>
        <w:pStyle w:val="0"/>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项目总预算</w:t>
      </w:r>
      <w:r>
        <w:rPr>
          <w:rFonts w:ascii="仿宋_GB2312" w:eastAsia="仿宋_GB2312" w:hAnsi="仿宋_GB2312" w:cs="仿宋_GB2312" w:hint="eastAsia"/>
          <w:color w:val="000000"/>
          <w:sz w:val="28"/>
          <w:szCs w:val="28"/>
        </w:rPr>
        <w:t>35万元，</w:t>
      </w:r>
      <w:r>
        <w:rPr>
          <w:rFonts w:ascii="仿宋_GB2312" w:eastAsia="仿宋_GB2312" w:hAnsi="仿宋_GB2312" w:cs="仿宋_GB2312" w:hint="eastAsia"/>
          <w:sz w:val="28"/>
          <w:szCs w:val="28"/>
        </w:rPr>
        <w:t>含服务费、发票税费等，是一切项目总和。</w:t>
      </w:r>
    </w:p>
    <w:p w:rsidR="00B13B8D" w:rsidRDefault="009202D3">
      <w:pPr>
        <w:pStyle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六、付款方式</w:t>
      </w:r>
    </w:p>
    <w:p w:rsidR="00B13B8D" w:rsidRDefault="009202D3">
      <w:pPr>
        <w:pStyle w:val="00"/>
        <w:spacing w:line="360" w:lineRule="auto"/>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我方凭供应商开具的有效合法发票分两期</w:t>
      </w:r>
      <w:r>
        <w:rPr>
          <w:rFonts w:ascii="仿宋_GB2312" w:eastAsia="仿宋_GB2312" w:hAnsi="仿宋_GB2312" w:cs="宋体"/>
          <w:sz w:val="28"/>
          <w:szCs w:val="28"/>
        </w:rPr>
        <w:t>支付</w:t>
      </w:r>
      <w:r>
        <w:rPr>
          <w:rFonts w:ascii="仿宋_GB2312" w:eastAsia="仿宋_GB2312" w:hAnsi="仿宋_GB2312" w:cs="宋体" w:hint="eastAsia"/>
          <w:sz w:val="28"/>
          <w:szCs w:val="28"/>
        </w:rPr>
        <w:t>项</w:t>
      </w:r>
      <w:r>
        <w:rPr>
          <w:rFonts w:ascii="仿宋_GB2312" w:eastAsia="仿宋_GB2312" w:hAnsi="仿宋_GB2312" w:cs="宋体"/>
          <w:sz w:val="28"/>
          <w:szCs w:val="28"/>
        </w:rPr>
        <w:t>目</w:t>
      </w:r>
      <w:r>
        <w:rPr>
          <w:rFonts w:ascii="仿宋_GB2312" w:eastAsia="仿宋_GB2312" w:hAnsi="仿宋_GB2312" w:cs="宋体" w:hint="eastAsia"/>
          <w:sz w:val="28"/>
          <w:szCs w:val="28"/>
        </w:rPr>
        <w:t>总</w:t>
      </w:r>
      <w:r>
        <w:rPr>
          <w:rFonts w:ascii="仿宋_GB2312" w:eastAsia="仿宋_GB2312" w:hAnsi="仿宋_GB2312" w:cs="宋体"/>
          <w:sz w:val="28"/>
          <w:szCs w:val="28"/>
        </w:rPr>
        <w:t>费用给</w:t>
      </w:r>
      <w:r>
        <w:rPr>
          <w:rFonts w:ascii="仿宋_GB2312" w:eastAsia="仿宋_GB2312" w:hAnsi="仿宋_GB2312" w:cs="宋体" w:hint="eastAsia"/>
          <w:sz w:val="28"/>
          <w:szCs w:val="28"/>
        </w:rPr>
        <w:t>该公司。首期款在收到发票后支付，金额为总费用的七成；第二期款在项</w:t>
      </w:r>
      <w:r>
        <w:rPr>
          <w:rFonts w:ascii="仿宋_GB2312" w:eastAsia="仿宋_GB2312" w:hAnsi="仿宋_GB2312" w:cs="宋体" w:hint="eastAsia"/>
          <w:sz w:val="28"/>
          <w:szCs w:val="28"/>
        </w:rPr>
        <w:lastRenderedPageBreak/>
        <w:t>目完成并通过验收后支付，金额为总费用的三成。</w:t>
      </w:r>
    </w:p>
    <w:p w:rsidR="00B13B8D" w:rsidRDefault="009202D3">
      <w:pPr>
        <w:pStyle w:val="0"/>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七、响应材料要求</w:t>
      </w:r>
    </w:p>
    <w:p w:rsidR="00B13B8D" w:rsidRDefault="009202D3">
      <w:pPr>
        <w:spacing w:line="560" w:lineRule="exact"/>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1.本项目预算</w:t>
      </w:r>
      <w:r>
        <w:rPr>
          <w:rFonts w:ascii="仿宋_GB2312" w:eastAsia="仿宋_GB2312" w:hAnsi="仿宋_GB2312" w:cs="仿宋_GB2312" w:hint="eastAsia"/>
          <w:color w:val="000000"/>
          <w:sz w:val="28"/>
          <w:szCs w:val="28"/>
        </w:rPr>
        <w:t>35</w:t>
      </w:r>
      <w:r>
        <w:rPr>
          <w:rFonts w:ascii="仿宋_GB2312" w:eastAsia="仿宋_GB2312" w:hAnsi="仿宋_GB2312" w:cs="宋体" w:hint="eastAsia"/>
          <w:sz w:val="28"/>
          <w:szCs w:val="28"/>
        </w:rPr>
        <w:t>万元，响应文件需对预算提出使用计划；</w:t>
      </w:r>
    </w:p>
    <w:p w:rsidR="00B13B8D" w:rsidRDefault="009202D3">
      <w:pPr>
        <w:spacing w:line="560" w:lineRule="exact"/>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2.响应材料包括：</w:t>
      </w:r>
      <w:r>
        <w:rPr>
          <w:rFonts w:ascii="仿宋_GB2312" w:eastAsia="仿宋_GB2312" w:hAnsi="仿宋_GB2312" w:cs="仿宋_GB2312" w:hint="eastAsia"/>
          <w:sz w:val="28"/>
          <w:szCs w:val="28"/>
        </w:rPr>
        <w:t>投标函、公司的资质材料、项目服务方案，及供应商认为有必要提供的其他相关材料。</w:t>
      </w:r>
    </w:p>
    <w:p w:rsidR="00B13B8D" w:rsidRDefault="009202D3">
      <w:pPr>
        <w:spacing w:line="560" w:lineRule="exact"/>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3.响应材料需盖章、密封，一式四份。</w:t>
      </w:r>
    </w:p>
    <w:p w:rsidR="00B13B8D" w:rsidRDefault="009202D3">
      <w:pPr>
        <w:spacing w:line="560" w:lineRule="exact"/>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4.截止时间：</w:t>
      </w:r>
      <w:r>
        <w:rPr>
          <w:rFonts w:ascii="仿宋_GB2312" w:eastAsia="仿宋_GB2312" w:hAnsi="仿宋_GB2312" w:cs="仿宋_GB2312" w:hint="eastAsia"/>
          <w:color w:val="000000" w:themeColor="text1"/>
          <w:sz w:val="28"/>
          <w:szCs w:val="28"/>
        </w:rPr>
        <w:t>202</w:t>
      </w:r>
      <w:r>
        <w:rPr>
          <w:rFonts w:ascii="仿宋_GB2312" w:eastAsia="仿宋_GB2312" w:hAnsi="仿宋_GB2312" w:cs="仿宋_GB2312"/>
          <w:color w:val="000000" w:themeColor="text1"/>
          <w:sz w:val="28"/>
          <w:szCs w:val="28"/>
        </w:rPr>
        <w:t>4</w:t>
      </w:r>
      <w:r>
        <w:rPr>
          <w:rFonts w:ascii="仿宋_GB2312" w:eastAsia="仿宋_GB2312" w:hAnsi="仿宋_GB2312" w:cs="仿宋_GB2312" w:hint="eastAsia"/>
          <w:color w:val="000000" w:themeColor="text1"/>
          <w:sz w:val="28"/>
          <w:szCs w:val="28"/>
        </w:rPr>
        <w:t>年4月</w:t>
      </w:r>
      <w:r w:rsidR="001C4D8B">
        <w:rPr>
          <w:rFonts w:ascii="仿宋_GB2312" w:eastAsia="仿宋_GB2312" w:hAnsi="仿宋_GB2312" w:cs="仿宋_GB2312" w:hint="eastAsia"/>
          <w:color w:val="000000" w:themeColor="text1"/>
          <w:sz w:val="28"/>
          <w:szCs w:val="28"/>
        </w:rPr>
        <w:t>8</w:t>
      </w:r>
      <w:r>
        <w:rPr>
          <w:rFonts w:ascii="仿宋_GB2312" w:eastAsia="仿宋_GB2312" w:hAnsi="仿宋_GB2312" w:cs="仿宋_GB2312" w:hint="eastAsia"/>
          <w:color w:val="000000" w:themeColor="text1"/>
          <w:sz w:val="28"/>
          <w:szCs w:val="28"/>
        </w:rPr>
        <w:t>日</w:t>
      </w:r>
      <w:r>
        <w:rPr>
          <w:rFonts w:ascii="仿宋_GB2312" w:eastAsia="仿宋_GB2312" w:hAnsi="仿宋_GB2312" w:cs="仿宋_GB2312" w:hint="eastAsia"/>
          <w:sz w:val="28"/>
          <w:szCs w:val="28"/>
        </w:rPr>
        <w:t>18:00</w:t>
      </w:r>
    </w:p>
    <w:p w:rsidR="00B13B8D" w:rsidRDefault="009202D3">
      <w:pPr>
        <w:spacing w:line="560" w:lineRule="exact"/>
        <w:ind w:firstLineChars="200" w:firstLine="560"/>
        <w:rPr>
          <w:rFonts w:ascii="仿宋_GB2312" w:eastAsia="仿宋_GB2312" w:hAnsi="仿宋_GB2312" w:cs="宋体"/>
          <w:sz w:val="28"/>
          <w:szCs w:val="28"/>
        </w:rPr>
      </w:pPr>
      <w:r>
        <w:rPr>
          <w:rFonts w:ascii="仿宋_GB2312" w:eastAsia="仿宋_GB2312" w:hAnsi="仿宋_GB2312" w:cs="宋体" w:hint="eastAsia"/>
          <w:sz w:val="28"/>
          <w:szCs w:val="28"/>
        </w:rPr>
        <w:t>5.</w:t>
      </w:r>
      <w:r>
        <w:rPr>
          <w:rStyle w:val="a7"/>
          <w:rFonts w:ascii="仿宋_GB2312" w:eastAsia="仿宋_GB2312" w:hAnsi="仿宋_GB2312" w:cs="仿宋_GB2312" w:hint="eastAsia"/>
          <w:color w:val="000000" w:themeColor="text1"/>
          <w:sz w:val="28"/>
          <w:szCs w:val="28"/>
          <w:u w:val="none"/>
        </w:rPr>
        <w:t>邮寄地址：广州市天河东路德欣街29号，联系人：邵先生，电话：87594150。</w:t>
      </w:r>
    </w:p>
    <w:p w:rsidR="00B13B8D" w:rsidRDefault="009202D3">
      <w:pPr>
        <w:spacing w:line="560" w:lineRule="exact"/>
        <w:ind w:firstLineChars="200" w:firstLine="560"/>
        <w:rPr>
          <w:rFonts w:ascii="黑体" w:eastAsia="黑体" w:hAnsi="黑体" w:cs="黑体"/>
          <w:bCs/>
          <w:sz w:val="28"/>
          <w:szCs w:val="28"/>
        </w:rPr>
      </w:pPr>
      <w:r>
        <w:rPr>
          <w:rStyle w:val="a7"/>
          <w:rFonts w:ascii="黑体" w:eastAsia="黑体" w:hAnsi="黑体" w:cs="黑体" w:hint="eastAsia"/>
          <w:color w:val="000000" w:themeColor="text1"/>
          <w:sz w:val="28"/>
          <w:szCs w:val="28"/>
          <w:u w:val="none"/>
        </w:rPr>
        <w:t>八、评标及</w:t>
      </w:r>
      <w:r>
        <w:rPr>
          <w:rFonts w:ascii="黑体" w:eastAsia="黑体" w:hAnsi="黑体" w:cs="黑体" w:hint="eastAsia"/>
          <w:bCs/>
          <w:sz w:val="28"/>
          <w:szCs w:val="28"/>
        </w:rPr>
        <w:t>结果公布</w:t>
      </w:r>
    </w:p>
    <w:p w:rsidR="00B13B8D" w:rsidRDefault="009202D3">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我方在收到不少于三家供应商响应文件后，按制度组成评标小组内部评标，综合考量公司资质、项目服务方案确定供应商。</w:t>
      </w:r>
    </w:p>
    <w:p w:rsidR="00B13B8D" w:rsidRDefault="009202D3">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结果将以电话的形式通知中标公司。</w:t>
      </w:r>
    </w:p>
    <w:p w:rsidR="00B13B8D" w:rsidRDefault="00B13B8D">
      <w:pPr>
        <w:ind w:firstLineChars="200" w:firstLine="560"/>
        <w:rPr>
          <w:rFonts w:ascii="仿宋_GB2312" w:eastAsia="仿宋_GB2312" w:hAnsi="仿宋_GB2312" w:cs="仿宋_GB2312"/>
          <w:sz w:val="28"/>
          <w:szCs w:val="28"/>
        </w:rPr>
      </w:pPr>
    </w:p>
    <w:p w:rsidR="00B13B8D" w:rsidRDefault="00B13B8D">
      <w:pPr>
        <w:pStyle w:val="3"/>
        <w:rPr>
          <w:rFonts w:ascii="仿宋_GB2312" w:eastAsia="仿宋_GB2312" w:hAnsi="仿宋_GB2312"/>
        </w:rPr>
      </w:pPr>
    </w:p>
    <w:p w:rsidR="00B13B8D" w:rsidRDefault="00B13B8D">
      <w:pPr>
        <w:pStyle w:val="3"/>
        <w:rPr>
          <w:rFonts w:ascii="仿宋_GB2312" w:eastAsia="仿宋_GB2312" w:hAnsi="仿宋_GB2312"/>
        </w:rPr>
      </w:pPr>
    </w:p>
    <w:p w:rsidR="00B13B8D" w:rsidRDefault="00B13B8D">
      <w:pPr>
        <w:pStyle w:val="3"/>
        <w:rPr>
          <w:rFonts w:ascii="仿宋_GB2312" w:eastAsia="仿宋_GB2312" w:hAnsi="仿宋_GB2312"/>
        </w:rPr>
      </w:pPr>
    </w:p>
    <w:p w:rsidR="00B13B8D" w:rsidRDefault="00B13B8D">
      <w:pPr>
        <w:pStyle w:val="3"/>
        <w:rPr>
          <w:rFonts w:ascii="仿宋_GB2312" w:eastAsia="仿宋_GB2312" w:hAnsi="仿宋_GB2312"/>
        </w:rPr>
      </w:pPr>
    </w:p>
    <w:p w:rsidR="00B13B8D" w:rsidRDefault="009202D3">
      <w:pPr>
        <w:jc w:val="right"/>
        <w:rPr>
          <w:rFonts w:ascii="仿宋_GB2312" w:eastAsia="仿宋_GB2312" w:hAnsi="仿宋_GB2312"/>
          <w:sz w:val="28"/>
          <w:szCs w:val="28"/>
        </w:rPr>
      </w:pPr>
      <w:r>
        <w:rPr>
          <w:rFonts w:ascii="仿宋_GB2312" w:eastAsia="仿宋_GB2312" w:hAnsi="仿宋_GB2312" w:hint="eastAsia"/>
          <w:sz w:val="28"/>
          <w:szCs w:val="28"/>
        </w:rPr>
        <w:t xml:space="preserve"> 广州市卫生健康宣传教育中心</w:t>
      </w:r>
    </w:p>
    <w:p w:rsidR="00B13B8D" w:rsidRDefault="001A5F29">
      <w:pPr>
        <w:spacing w:line="560" w:lineRule="exact"/>
        <w:ind w:firstLineChars="200" w:firstLine="560"/>
        <w:rPr>
          <w:rFonts w:ascii="Adobe 仿宋 Std R" w:eastAsia="Adobe 仿宋 Std R" w:hAnsi="Adobe 仿宋 Std R"/>
          <w:sz w:val="28"/>
          <w:szCs w:val="28"/>
        </w:rPr>
      </w:pPr>
      <w:r>
        <w:rPr>
          <w:rFonts w:ascii="仿宋_GB2312" w:eastAsia="仿宋_GB2312" w:hAnsi="仿宋_GB2312"/>
          <w:sz w:val="28"/>
          <w:szCs w:val="28"/>
        </w:rPr>
        <w:t xml:space="preserve">             </w:t>
      </w:r>
      <w:r w:rsidR="00CA1DC0">
        <w:rPr>
          <w:rFonts w:ascii="仿宋_GB2312" w:eastAsia="仿宋_GB2312" w:hAnsi="仿宋_GB2312"/>
          <w:sz w:val="28"/>
          <w:szCs w:val="28"/>
        </w:rPr>
        <w:t xml:space="preserve">                           </w:t>
      </w:r>
      <w:r w:rsidR="009202D3">
        <w:rPr>
          <w:rFonts w:ascii="仿宋_GB2312" w:eastAsia="仿宋_GB2312" w:hAnsi="仿宋_GB2312" w:hint="eastAsia"/>
          <w:sz w:val="28"/>
          <w:szCs w:val="28"/>
        </w:rPr>
        <w:t>202</w:t>
      </w:r>
      <w:r w:rsidR="009202D3">
        <w:rPr>
          <w:rFonts w:ascii="仿宋_GB2312" w:eastAsia="仿宋_GB2312" w:hAnsi="仿宋_GB2312"/>
          <w:sz w:val="28"/>
          <w:szCs w:val="28"/>
        </w:rPr>
        <w:t>3</w:t>
      </w:r>
      <w:bookmarkStart w:id="0" w:name="_GoBack"/>
      <w:bookmarkEnd w:id="0"/>
      <w:r w:rsidR="009202D3">
        <w:rPr>
          <w:rFonts w:ascii="仿宋_GB2312" w:eastAsia="仿宋_GB2312" w:hAnsi="仿宋_GB2312" w:hint="eastAsia"/>
          <w:sz w:val="28"/>
          <w:szCs w:val="28"/>
        </w:rPr>
        <w:t>年3月2</w:t>
      </w:r>
      <w:r w:rsidR="00CA1DC0">
        <w:rPr>
          <w:rFonts w:ascii="仿宋_GB2312" w:eastAsia="仿宋_GB2312" w:hAnsi="仿宋_GB2312"/>
          <w:sz w:val="28"/>
          <w:szCs w:val="28"/>
        </w:rPr>
        <w:t>6</w:t>
      </w:r>
      <w:r w:rsidR="009202D3">
        <w:rPr>
          <w:rFonts w:ascii="仿宋_GB2312" w:eastAsia="仿宋_GB2312" w:hAnsi="仿宋_GB2312" w:hint="eastAsia"/>
          <w:sz w:val="28"/>
          <w:szCs w:val="28"/>
        </w:rPr>
        <w:t xml:space="preserve">日 </w:t>
      </w:r>
    </w:p>
    <w:sectPr w:rsidR="00B13B8D" w:rsidSect="00B13B8D">
      <w:footerReference w:type="default" r:id="rId8"/>
      <w:pgSz w:w="11906" w:h="16838"/>
      <w:pgMar w:top="1440" w:right="1746" w:bottom="1440" w:left="174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EC0" w:rsidRDefault="00EC2EC0" w:rsidP="00B13B8D">
      <w:r>
        <w:separator/>
      </w:r>
    </w:p>
  </w:endnote>
  <w:endnote w:type="continuationSeparator" w:id="0">
    <w:p w:rsidR="00EC2EC0" w:rsidRDefault="00EC2EC0" w:rsidP="00B1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7BCD5899-245B-4BBD-8BB3-48AAC9D751CB}"/>
  </w:font>
  <w:font w:name="黑体">
    <w:altName w:val="SimHei"/>
    <w:panose1 w:val="02010609060101010101"/>
    <w:charset w:val="86"/>
    <w:family w:val="modern"/>
    <w:pitch w:val="fixed"/>
    <w:sig w:usb0="800002BF" w:usb1="38CF7CFA" w:usb2="00000016" w:usb3="00000000" w:csb0="00040001" w:csb1="00000000"/>
    <w:embedRegular r:id="rId2" w:subsetted="1" w:fontKey="{BDD92A94-3E94-4DD9-8F2A-CF0A46182DBB}"/>
  </w:font>
  <w:font w:name="方正小标宋_GBK">
    <w:panose1 w:val="03000509000000000000"/>
    <w:charset w:val="86"/>
    <w:family w:val="script"/>
    <w:pitch w:val="fixed"/>
    <w:sig w:usb0="00000001" w:usb1="080E0000" w:usb2="00000010" w:usb3="00000000" w:csb0="00040000" w:csb1="00000000"/>
    <w:embedRegular r:id="rId3" w:subsetted="1" w:fontKey="{4DF42785-0352-4C5B-ABB2-4DB32C5D0B3A}"/>
  </w:font>
  <w:font w:name="仿宋_GB2312">
    <w:panose1 w:val="02010609030101010101"/>
    <w:charset w:val="86"/>
    <w:family w:val="modern"/>
    <w:pitch w:val="fixed"/>
    <w:sig w:usb0="00000001" w:usb1="080E0000" w:usb2="00000010" w:usb3="00000000" w:csb0="00040000" w:csb1="00000000"/>
    <w:embedRegular r:id="rId4" w:subsetted="1" w:fontKey="{501BAB35-FF29-4BB6-99BF-E5A35C589863}"/>
  </w:font>
  <w:font w:name="楷体_GB2312">
    <w:altName w:val="楷体"/>
    <w:panose1 w:val="02010609030101010101"/>
    <w:charset w:val="86"/>
    <w:family w:val="modern"/>
    <w:pitch w:val="fixed"/>
    <w:sig w:usb0="00000001" w:usb1="080E0000" w:usb2="00000010" w:usb3="00000000" w:csb0="00040000" w:csb1="00000000"/>
    <w:embedRegular r:id="rId5" w:subsetted="1" w:fontKey="{2CB4C370-9A0B-4E3C-BEA4-B843C8873C3A}"/>
  </w:font>
  <w:font w:name="仿宋">
    <w:panose1 w:val="02010609060101010101"/>
    <w:charset w:val="86"/>
    <w:family w:val="modern"/>
    <w:pitch w:val="fixed"/>
    <w:sig w:usb0="800002BF" w:usb1="38CF7CFA" w:usb2="00000016" w:usb3="00000000" w:csb0="00040001" w:csb1="00000000"/>
    <w:embedRegular r:id="rId6" w:subsetted="1" w:fontKey="{F4D02E13-F4BC-48B2-A1E1-3179EA32C63F}"/>
  </w:font>
  <w:font w:name="Adobe 仿宋 Std R">
    <w:altName w:val="Meiryo"/>
    <w:panose1 w:val="02020400000000000000"/>
    <w:charset w:val="80"/>
    <w:family w:val="roman"/>
    <w:pitch w:val="default"/>
    <w:sig w:usb0="00000000"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B8D" w:rsidRDefault="001A5F2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rsidR="00B13B8D" w:rsidRDefault="00B13B8D">
                          <w:pPr>
                            <w:pStyle w:val="a3"/>
                          </w:pPr>
                          <w:r>
                            <w:fldChar w:fldCharType="begin"/>
                          </w:r>
                          <w:r w:rsidR="009202D3">
                            <w:instrText xml:space="preserve"> PAGE  \* MERGEFORMAT </w:instrText>
                          </w:r>
                          <w:r>
                            <w:fldChar w:fldCharType="separate"/>
                          </w:r>
                          <w:r w:rsidR="00CA1DC0">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" filled="f" stroked="f" strokeweight=".5pt">
              <v:path arrowok="t"/>
              <v:textbox style="mso-fit-shape-to-text:t" inset="0,0,0,0">
                <w:txbxContent>
                  <w:p w:rsidR="00B13B8D" w:rsidRDefault="00B13B8D">
                    <w:pPr>
                      <w:pStyle w:val="a3"/>
                    </w:pPr>
                    <w:r>
                      <w:fldChar w:fldCharType="begin"/>
                    </w:r>
                    <w:r w:rsidR="009202D3">
                      <w:instrText xml:space="preserve"> PAGE  \* MERGEFORMAT </w:instrText>
                    </w:r>
                    <w:r>
                      <w:fldChar w:fldCharType="separate"/>
                    </w:r>
                    <w:r w:rsidR="00CA1DC0">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EC0" w:rsidRDefault="00EC2EC0" w:rsidP="00B13B8D">
      <w:r>
        <w:separator/>
      </w:r>
    </w:p>
  </w:footnote>
  <w:footnote w:type="continuationSeparator" w:id="0">
    <w:p w:rsidR="00EC2EC0" w:rsidRDefault="00EC2EC0" w:rsidP="00B13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3OGFjM2ZlMDc1NGVkMTJiYjNlYWU2ZmE5YTViODAifQ=="/>
  </w:docVars>
  <w:rsids>
    <w:rsidRoot w:val="00F905C1"/>
    <w:rsid w:val="0000394C"/>
    <w:rsid w:val="000148DF"/>
    <w:rsid w:val="00025FC9"/>
    <w:rsid w:val="00047004"/>
    <w:rsid w:val="00053645"/>
    <w:rsid w:val="00062148"/>
    <w:rsid w:val="000A6878"/>
    <w:rsid w:val="000B174E"/>
    <w:rsid w:val="000C7F08"/>
    <w:rsid w:val="000F74FC"/>
    <w:rsid w:val="00111B67"/>
    <w:rsid w:val="001133E1"/>
    <w:rsid w:val="001745C0"/>
    <w:rsid w:val="00182CE3"/>
    <w:rsid w:val="0019502E"/>
    <w:rsid w:val="001A5F29"/>
    <w:rsid w:val="001C3D0D"/>
    <w:rsid w:val="001C4D8B"/>
    <w:rsid w:val="001D1648"/>
    <w:rsid w:val="00271E9C"/>
    <w:rsid w:val="00297920"/>
    <w:rsid w:val="002A6320"/>
    <w:rsid w:val="002E4C1D"/>
    <w:rsid w:val="002F281C"/>
    <w:rsid w:val="0031089F"/>
    <w:rsid w:val="00324935"/>
    <w:rsid w:val="003346A8"/>
    <w:rsid w:val="00347346"/>
    <w:rsid w:val="00367F79"/>
    <w:rsid w:val="003760E3"/>
    <w:rsid w:val="00377E6C"/>
    <w:rsid w:val="003861FA"/>
    <w:rsid w:val="003A1521"/>
    <w:rsid w:val="003A4187"/>
    <w:rsid w:val="003C7630"/>
    <w:rsid w:val="0043633D"/>
    <w:rsid w:val="00442F5F"/>
    <w:rsid w:val="00474789"/>
    <w:rsid w:val="00474D05"/>
    <w:rsid w:val="00476C20"/>
    <w:rsid w:val="004B37DB"/>
    <w:rsid w:val="004C1295"/>
    <w:rsid w:val="004D486F"/>
    <w:rsid w:val="004F011F"/>
    <w:rsid w:val="005359E1"/>
    <w:rsid w:val="005453D3"/>
    <w:rsid w:val="005B3882"/>
    <w:rsid w:val="005B60BC"/>
    <w:rsid w:val="005D06BB"/>
    <w:rsid w:val="005F1BE0"/>
    <w:rsid w:val="00607CCC"/>
    <w:rsid w:val="006150CD"/>
    <w:rsid w:val="00623D21"/>
    <w:rsid w:val="0063658D"/>
    <w:rsid w:val="006717DF"/>
    <w:rsid w:val="006C3AFA"/>
    <w:rsid w:val="0070613A"/>
    <w:rsid w:val="00724E44"/>
    <w:rsid w:val="00740157"/>
    <w:rsid w:val="00744FBA"/>
    <w:rsid w:val="00761F30"/>
    <w:rsid w:val="0078267C"/>
    <w:rsid w:val="0079534E"/>
    <w:rsid w:val="007E3847"/>
    <w:rsid w:val="00814FD0"/>
    <w:rsid w:val="00843923"/>
    <w:rsid w:val="008564EA"/>
    <w:rsid w:val="008604EF"/>
    <w:rsid w:val="00864B75"/>
    <w:rsid w:val="00864DB1"/>
    <w:rsid w:val="008779EB"/>
    <w:rsid w:val="00891166"/>
    <w:rsid w:val="008C61A3"/>
    <w:rsid w:val="008E0CA8"/>
    <w:rsid w:val="00914AE2"/>
    <w:rsid w:val="00917371"/>
    <w:rsid w:val="009202D3"/>
    <w:rsid w:val="00947D88"/>
    <w:rsid w:val="00950D13"/>
    <w:rsid w:val="00972A72"/>
    <w:rsid w:val="009869E6"/>
    <w:rsid w:val="009D13DD"/>
    <w:rsid w:val="009D425A"/>
    <w:rsid w:val="009E4FA0"/>
    <w:rsid w:val="00A0668A"/>
    <w:rsid w:val="00A6498F"/>
    <w:rsid w:val="00A80019"/>
    <w:rsid w:val="00AC002D"/>
    <w:rsid w:val="00B13B8D"/>
    <w:rsid w:val="00B1515A"/>
    <w:rsid w:val="00B20230"/>
    <w:rsid w:val="00B254D0"/>
    <w:rsid w:val="00B56DC2"/>
    <w:rsid w:val="00B8604D"/>
    <w:rsid w:val="00BA59D7"/>
    <w:rsid w:val="00BC483E"/>
    <w:rsid w:val="00C01A71"/>
    <w:rsid w:val="00C0290B"/>
    <w:rsid w:val="00C5511D"/>
    <w:rsid w:val="00C8323D"/>
    <w:rsid w:val="00C86BB3"/>
    <w:rsid w:val="00CA1DC0"/>
    <w:rsid w:val="00CF7B23"/>
    <w:rsid w:val="00D06665"/>
    <w:rsid w:val="00D13318"/>
    <w:rsid w:val="00D221E4"/>
    <w:rsid w:val="00D27FCD"/>
    <w:rsid w:val="00D45FB5"/>
    <w:rsid w:val="00D95AC2"/>
    <w:rsid w:val="00DA5A86"/>
    <w:rsid w:val="00DB1F09"/>
    <w:rsid w:val="00E00CE0"/>
    <w:rsid w:val="00E35E9A"/>
    <w:rsid w:val="00E47FE8"/>
    <w:rsid w:val="00E8147B"/>
    <w:rsid w:val="00E81946"/>
    <w:rsid w:val="00E913D9"/>
    <w:rsid w:val="00E93657"/>
    <w:rsid w:val="00EA7A92"/>
    <w:rsid w:val="00EB3534"/>
    <w:rsid w:val="00EB49D0"/>
    <w:rsid w:val="00EB58D7"/>
    <w:rsid w:val="00EC2EC0"/>
    <w:rsid w:val="00EC5581"/>
    <w:rsid w:val="00EE6378"/>
    <w:rsid w:val="00F075C0"/>
    <w:rsid w:val="00F83C46"/>
    <w:rsid w:val="00F905C1"/>
    <w:rsid w:val="00FA08B3"/>
    <w:rsid w:val="00FB24ED"/>
    <w:rsid w:val="00FB4B5F"/>
    <w:rsid w:val="00FC3856"/>
    <w:rsid w:val="00FD7343"/>
    <w:rsid w:val="0A3710FC"/>
    <w:rsid w:val="0AFA07B5"/>
    <w:rsid w:val="0EEA1757"/>
    <w:rsid w:val="10C06C14"/>
    <w:rsid w:val="11274EE5"/>
    <w:rsid w:val="1598376A"/>
    <w:rsid w:val="164200CB"/>
    <w:rsid w:val="17163D06"/>
    <w:rsid w:val="199926F8"/>
    <w:rsid w:val="1B3274A2"/>
    <w:rsid w:val="1C431C58"/>
    <w:rsid w:val="256516E0"/>
    <w:rsid w:val="257162D7"/>
    <w:rsid w:val="27CE17BE"/>
    <w:rsid w:val="29D47E1B"/>
    <w:rsid w:val="2EBD5BD3"/>
    <w:rsid w:val="2FD644E3"/>
    <w:rsid w:val="30B04157"/>
    <w:rsid w:val="337370C8"/>
    <w:rsid w:val="34572B3B"/>
    <w:rsid w:val="349261CD"/>
    <w:rsid w:val="38350B9A"/>
    <w:rsid w:val="3DE43692"/>
    <w:rsid w:val="407D0560"/>
    <w:rsid w:val="41A76258"/>
    <w:rsid w:val="42F0340E"/>
    <w:rsid w:val="46CB1893"/>
    <w:rsid w:val="494F67AB"/>
    <w:rsid w:val="4B300453"/>
    <w:rsid w:val="4E165AE9"/>
    <w:rsid w:val="559D089E"/>
    <w:rsid w:val="592D04E5"/>
    <w:rsid w:val="64D03BF7"/>
    <w:rsid w:val="65622CB8"/>
    <w:rsid w:val="6A425119"/>
    <w:rsid w:val="6E5667CC"/>
    <w:rsid w:val="6EB760D5"/>
    <w:rsid w:val="71AB4DB4"/>
    <w:rsid w:val="77A95D3A"/>
    <w:rsid w:val="78CB66E2"/>
    <w:rsid w:val="799D61BA"/>
    <w:rsid w:val="7AC31DD6"/>
    <w:rsid w:val="7D4A45B8"/>
    <w:rsid w:val="7FE64A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16C19"/>
  <w15:docId w15:val="{F0C33527-CD14-4B1A-9797-34C212D9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B13B8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rsid w:val="00B13B8D"/>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rsid w:val="00B13B8D"/>
    <w:pPr>
      <w:pBdr>
        <w:bottom w:val="single" w:sz="6" w:space="1" w:color="auto"/>
      </w:pBdr>
      <w:tabs>
        <w:tab w:val="center" w:pos="4153"/>
        <w:tab w:val="right" w:pos="8306"/>
      </w:tabs>
      <w:snapToGrid w:val="0"/>
      <w:jc w:val="center"/>
    </w:pPr>
    <w:rPr>
      <w:sz w:val="18"/>
      <w:szCs w:val="18"/>
    </w:rPr>
  </w:style>
  <w:style w:type="paragraph" w:styleId="3">
    <w:name w:val="Body Text Indent 3"/>
    <w:basedOn w:val="a"/>
    <w:autoRedefine/>
    <w:uiPriority w:val="99"/>
    <w:unhideWhenUsed/>
    <w:qFormat/>
    <w:rsid w:val="00B13B8D"/>
    <w:pPr>
      <w:spacing w:after="120"/>
      <w:ind w:leftChars="200" w:left="420"/>
    </w:pPr>
    <w:rPr>
      <w:sz w:val="16"/>
      <w:szCs w:val="16"/>
    </w:rPr>
  </w:style>
  <w:style w:type="character" w:styleId="a7">
    <w:name w:val="Hyperlink"/>
    <w:basedOn w:val="a0"/>
    <w:autoRedefine/>
    <w:uiPriority w:val="99"/>
    <w:unhideWhenUsed/>
    <w:qFormat/>
    <w:rsid w:val="00B13B8D"/>
    <w:rPr>
      <w:color w:val="0000FF"/>
      <w:u w:val="single"/>
    </w:rPr>
  </w:style>
  <w:style w:type="paragraph" w:customStyle="1" w:styleId="Style3">
    <w:name w:val="_Style 3"/>
    <w:next w:val="3"/>
    <w:autoRedefine/>
    <w:qFormat/>
    <w:rsid w:val="00B13B8D"/>
    <w:pPr>
      <w:widowControl w:val="0"/>
      <w:jc w:val="both"/>
    </w:pPr>
    <w:rPr>
      <w:rFonts w:ascii="Calibri" w:hAnsi="Calibri"/>
      <w:kern w:val="2"/>
      <w:sz w:val="21"/>
      <w:szCs w:val="22"/>
    </w:rPr>
  </w:style>
  <w:style w:type="paragraph" w:customStyle="1" w:styleId="0">
    <w:name w:val="正文_0"/>
    <w:autoRedefine/>
    <w:qFormat/>
    <w:rsid w:val="00B13B8D"/>
    <w:pPr>
      <w:widowControl w:val="0"/>
      <w:jc w:val="both"/>
    </w:pPr>
    <w:rPr>
      <w:rFonts w:ascii="Calibri" w:hAnsi="Calibri"/>
      <w:kern w:val="2"/>
      <w:sz w:val="21"/>
      <w:szCs w:val="22"/>
    </w:rPr>
  </w:style>
  <w:style w:type="paragraph" w:styleId="a8">
    <w:name w:val="List Paragraph"/>
    <w:basedOn w:val="a"/>
    <w:autoRedefine/>
    <w:uiPriority w:val="34"/>
    <w:qFormat/>
    <w:rsid w:val="00B13B8D"/>
    <w:pPr>
      <w:ind w:firstLineChars="200" w:firstLine="420"/>
    </w:pPr>
  </w:style>
  <w:style w:type="paragraph" w:customStyle="1" w:styleId="00">
    <w:name w:val="正文_0_0"/>
    <w:autoRedefine/>
    <w:qFormat/>
    <w:rsid w:val="00B13B8D"/>
    <w:pPr>
      <w:widowControl w:val="0"/>
      <w:jc w:val="both"/>
    </w:pPr>
    <w:rPr>
      <w:rFonts w:ascii="Calibri" w:hAnsi="Calibri"/>
      <w:kern w:val="2"/>
      <w:sz w:val="21"/>
      <w:szCs w:val="22"/>
    </w:rPr>
  </w:style>
  <w:style w:type="character" w:customStyle="1" w:styleId="a6">
    <w:name w:val="页眉 字符"/>
    <w:basedOn w:val="a0"/>
    <w:link w:val="a5"/>
    <w:autoRedefine/>
    <w:uiPriority w:val="99"/>
    <w:qFormat/>
    <w:rsid w:val="00B13B8D"/>
    <w:rPr>
      <w:kern w:val="2"/>
      <w:sz w:val="18"/>
      <w:szCs w:val="18"/>
    </w:rPr>
  </w:style>
  <w:style w:type="character" w:customStyle="1" w:styleId="a4">
    <w:name w:val="页脚 字符"/>
    <w:basedOn w:val="a0"/>
    <w:link w:val="a3"/>
    <w:autoRedefine/>
    <w:uiPriority w:val="99"/>
    <w:qFormat/>
    <w:rsid w:val="00B13B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BEE9B-27C9-4445-B6FC-810EC67D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360</Words>
  <Characters>2055</Characters>
  <Application>Microsoft Office Word</Application>
  <DocSecurity>0</DocSecurity>
  <Lines>17</Lines>
  <Paragraphs>4</Paragraphs>
  <ScaleCrop>false</ScaleCrop>
  <Company>MS</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万户网络</dc:creator>
  <cp:lastModifiedBy>user</cp:lastModifiedBy>
  <cp:revision>3</cp:revision>
  <cp:lastPrinted>2024-03-14T02:40:00Z</cp:lastPrinted>
  <dcterms:created xsi:type="dcterms:W3CDTF">2024-03-26T07:39:00Z</dcterms:created>
  <dcterms:modified xsi:type="dcterms:W3CDTF">2024-03-26T07:48:00Z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3841E7EA382C4ABCA291D0B94D94269D</vt:lpwstr>
  </property>
</Properties>
</file>